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91"/>
        <w:gridCol w:w="6804"/>
        <w:gridCol w:w="1623"/>
      </w:tblGrid>
      <w:tr w:rsidR="00CD5EEC" w:rsidRPr="000849EC" w:rsidTr="00796F53">
        <w:trPr>
          <w:cantSplit/>
          <w:trHeight w:val="982"/>
          <w:jc w:val="center"/>
        </w:trPr>
        <w:tc>
          <w:tcPr>
            <w:tcW w:w="1291" w:type="dxa"/>
            <w:vAlign w:val="center"/>
          </w:tcPr>
          <w:p w:rsidR="00CD5EEC" w:rsidRPr="000849EC" w:rsidRDefault="00CD5EEC" w:rsidP="00796F53">
            <w:pPr>
              <w:spacing w:after="0" w:line="240" w:lineRule="auto"/>
              <w:rPr>
                <w:rFonts w:ascii="Arial" w:hAnsi="Arial" w:cs="Arial"/>
                <w:sz w:val="20"/>
                <w:szCs w:val="20"/>
              </w:rPr>
            </w:pPr>
            <w:r>
              <w:rPr>
                <w:noProof/>
                <w:lang w:eastAsia="es-CO"/>
              </w:rPr>
              <w:drawing>
                <wp:inline distT="0" distB="0" distL="0" distR="0" wp14:anchorId="42916AE2" wp14:editId="5FBE2F13">
                  <wp:extent cx="730885" cy="716915"/>
                  <wp:effectExtent l="0" t="0" r="0" b="698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885" cy="716915"/>
                          </a:xfrm>
                          <a:prstGeom prst="rect">
                            <a:avLst/>
                          </a:prstGeom>
                          <a:noFill/>
                          <a:ln>
                            <a:noFill/>
                          </a:ln>
                        </pic:spPr>
                      </pic:pic>
                    </a:graphicData>
                  </a:graphic>
                </wp:inline>
              </w:drawing>
            </w:r>
          </w:p>
        </w:tc>
        <w:tc>
          <w:tcPr>
            <w:tcW w:w="6804" w:type="dxa"/>
            <w:vAlign w:val="center"/>
          </w:tcPr>
          <w:p w:rsidR="00CD5EEC" w:rsidRPr="000849EC" w:rsidRDefault="00CD5EEC" w:rsidP="0061188E">
            <w:pPr>
              <w:spacing w:after="0" w:line="240" w:lineRule="auto"/>
              <w:jc w:val="center"/>
              <w:rPr>
                <w:rFonts w:ascii="Arial" w:hAnsi="Arial" w:cs="Arial"/>
                <w:b/>
                <w:sz w:val="20"/>
                <w:szCs w:val="20"/>
              </w:rPr>
            </w:pPr>
            <w:r w:rsidRPr="000849EC">
              <w:rPr>
                <w:rFonts w:ascii="Arial" w:hAnsi="Arial" w:cs="Arial"/>
                <w:b/>
                <w:sz w:val="20"/>
                <w:szCs w:val="20"/>
              </w:rPr>
              <w:t xml:space="preserve">COLEGIO </w:t>
            </w:r>
            <w:r>
              <w:rPr>
                <w:rFonts w:ascii="Arial" w:hAnsi="Arial" w:cs="Arial"/>
                <w:b/>
                <w:sz w:val="20"/>
                <w:szCs w:val="20"/>
              </w:rPr>
              <w:t xml:space="preserve">MAGDALENA ORTEGA DE NARIÑO </w:t>
            </w:r>
            <w:r w:rsidRPr="000849EC">
              <w:rPr>
                <w:rFonts w:ascii="Arial" w:hAnsi="Arial" w:cs="Arial"/>
                <w:b/>
                <w:sz w:val="20"/>
                <w:szCs w:val="20"/>
              </w:rPr>
              <w:t>I.E.D.</w:t>
            </w:r>
          </w:p>
          <w:p w:rsidR="00CD5EEC" w:rsidRPr="000849EC" w:rsidRDefault="00CD5EEC" w:rsidP="0061188E">
            <w:pPr>
              <w:spacing w:after="0" w:line="240" w:lineRule="auto"/>
              <w:jc w:val="center"/>
              <w:rPr>
                <w:rFonts w:ascii="Arial" w:hAnsi="Arial" w:cs="Arial"/>
                <w:b/>
                <w:sz w:val="20"/>
                <w:szCs w:val="20"/>
              </w:rPr>
            </w:pPr>
            <w:r w:rsidRPr="000849EC">
              <w:rPr>
                <w:rFonts w:ascii="Arial" w:hAnsi="Arial" w:cs="Arial"/>
                <w:b/>
                <w:sz w:val="20"/>
                <w:szCs w:val="20"/>
              </w:rPr>
              <w:t>PRO</w:t>
            </w:r>
            <w:r>
              <w:rPr>
                <w:rFonts w:ascii="Arial" w:hAnsi="Arial" w:cs="Arial"/>
                <w:b/>
                <w:sz w:val="20"/>
                <w:szCs w:val="20"/>
              </w:rPr>
              <w:t>YECTO AMBIENTAL ESCOLAR PRAE</w:t>
            </w:r>
          </w:p>
          <w:p w:rsidR="00CD5EEC" w:rsidRPr="00CD5EEC" w:rsidRDefault="00CD5EEC" w:rsidP="0061188E">
            <w:pPr>
              <w:spacing w:after="0" w:line="240" w:lineRule="auto"/>
              <w:jc w:val="center"/>
              <w:rPr>
                <w:rFonts w:ascii="Arial" w:hAnsi="Arial" w:cs="Arial"/>
                <w:b/>
                <w:sz w:val="20"/>
                <w:szCs w:val="20"/>
              </w:rPr>
            </w:pPr>
            <w:r w:rsidRPr="00171B6B">
              <w:rPr>
                <w:rFonts w:ascii="Arial" w:hAnsi="Arial" w:cs="Arial"/>
                <w:b/>
                <w:sz w:val="20"/>
                <w:szCs w:val="20"/>
              </w:rPr>
              <w:t xml:space="preserve">TALLER N°1 - </w:t>
            </w:r>
            <w:r w:rsidR="00622DA9">
              <w:rPr>
                <w:rFonts w:ascii="Arial" w:hAnsi="Arial" w:cs="Arial"/>
                <w:b/>
                <w:sz w:val="20"/>
                <w:szCs w:val="20"/>
              </w:rPr>
              <w:t>LANZAMIENTO</w:t>
            </w:r>
          </w:p>
          <w:p w:rsidR="00CD5EEC" w:rsidRPr="000849EC" w:rsidRDefault="00537560" w:rsidP="0061188E">
            <w:pPr>
              <w:spacing w:after="0" w:line="240" w:lineRule="auto"/>
              <w:jc w:val="center"/>
              <w:rPr>
                <w:rFonts w:ascii="Arial" w:hAnsi="Arial" w:cs="Arial"/>
                <w:b/>
                <w:sz w:val="20"/>
                <w:szCs w:val="20"/>
              </w:rPr>
            </w:pPr>
            <w:r>
              <w:rPr>
                <w:rFonts w:ascii="Arial" w:hAnsi="Arial" w:cs="Arial"/>
                <w:b/>
                <w:sz w:val="20"/>
                <w:szCs w:val="20"/>
              </w:rPr>
              <w:t xml:space="preserve">Enero </w:t>
            </w:r>
            <w:r w:rsidR="00622DA9">
              <w:rPr>
                <w:rFonts w:ascii="Arial" w:hAnsi="Arial" w:cs="Arial"/>
                <w:b/>
                <w:sz w:val="20"/>
                <w:szCs w:val="20"/>
              </w:rPr>
              <w:t xml:space="preserve">29 </w:t>
            </w:r>
            <w:r>
              <w:rPr>
                <w:rFonts w:ascii="Arial" w:hAnsi="Arial" w:cs="Arial"/>
                <w:b/>
                <w:sz w:val="20"/>
                <w:szCs w:val="20"/>
              </w:rPr>
              <w:t>de 201</w:t>
            </w:r>
            <w:r w:rsidR="00622DA9">
              <w:rPr>
                <w:rFonts w:ascii="Arial" w:hAnsi="Arial" w:cs="Arial"/>
                <w:b/>
                <w:sz w:val="20"/>
                <w:szCs w:val="20"/>
              </w:rPr>
              <w:t>9</w:t>
            </w:r>
          </w:p>
        </w:tc>
        <w:tc>
          <w:tcPr>
            <w:tcW w:w="1623" w:type="dxa"/>
            <w:vAlign w:val="center"/>
          </w:tcPr>
          <w:p w:rsidR="00CD5EEC" w:rsidRPr="000849EC" w:rsidRDefault="00CD5EEC" w:rsidP="00796F53">
            <w:pPr>
              <w:spacing w:after="0" w:line="240" w:lineRule="auto"/>
              <w:rPr>
                <w:rFonts w:ascii="Arial" w:hAnsi="Arial" w:cs="Arial"/>
                <w:sz w:val="20"/>
                <w:szCs w:val="20"/>
              </w:rPr>
            </w:pPr>
            <w:r w:rsidRPr="000849EC">
              <w:rPr>
                <w:rFonts w:ascii="Arial" w:hAnsi="Arial" w:cs="Arial"/>
                <w:noProof/>
                <w:sz w:val="20"/>
                <w:szCs w:val="20"/>
                <w:lang w:eastAsia="es-CO"/>
              </w:rPr>
              <w:drawing>
                <wp:anchor distT="0" distB="0" distL="114300" distR="114300" simplePos="0" relativeHeight="251660288" behindDoc="1" locked="0" layoutInCell="1" allowOverlap="1" wp14:anchorId="019237E9" wp14:editId="61779705">
                  <wp:simplePos x="0" y="0"/>
                  <wp:positionH relativeFrom="column">
                    <wp:posOffset>6114415</wp:posOffset>
                  </wp:positionH>
                  <wp:positionV relativeFrom="paragraph">
                    <wp:posOffset>367665</wp:posOffset>
                  </wp:positionV>
                  <wp:extent cx="718185" cy="740410"/>
                  <wp:effectExtent l="19050" t="0" r="5715" b="0"/>
                  <wp:wrapNone/>
                  <wp:docPr id="1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7" cstate="print"/>
                          <a:srcRect/>
                          <a:stretch>
                            <a:fillRect/>
                          </a:stretch>
                        </pic:blipFill>
                        <pic:spPr bwMode="auto">
                          <a:xfrm>
                            <a:off x="0" y="0"/>
                            <a:ext cx="718185" cy="740410"/>
                          </a:xfrm>
                          <a:prstGeom prst="rect">
                            <a:avLst/>
                          </a:prstGeom>
                          <a:noFill/>
                          <a:ln w="9525">
                            <a:noFill/>
                            <a:miter lim="800000"/>
                            <a:headEnd/>
                            <a:tailEnd/>
                          </a:ln>
                        </pic:spPr>
                      </pic:pic>
                    </a:graphicData>
                  </a:graphic>
                </wp:anchor>
              </w:drawing>
            </w:r>
            <w:r w:rsidRPr="000849EC">
              <w:rPr>
                <w:rFonts w:ascii="Arial" w:hAnsi="Arial" w:cs="Arial"/>
                <w:snapToGrid w:val="0"/>
                <w:sz w:val="20"/>
                <w:szCs w:val="20"/>
              </w:rPr>
              <w:t xml:space="preserve"> </w:t>
            </w:r>
          </w:p>
          <w:p w:rsidR="00CD5EEC" w:rsidRPr="000849EC" w:rsidRDefault="00537560" w:rsidP="00796F53">
            <w:pPr>
              <w:spacing w:after="0" w:line="240" w:lineRule="auto"/>
              <w:rPr>
                <w:rFonts w:ascii="Arial" w:hAnsi="Arial" w:cs="Arial"/>
                <w:sz w:val="20"/>
                <w:szCs w:val="20"/>
              </w:rPr>
            </w:pPr>
            <w:r w:rsidRPr="00537560">
              <w:rPr>
                <w:noProof/>
                <w:lang w:eastAsia="es-CO"/>
              </w:rPr>
              <w:drawing>
                <wp:inline distT="0" distB="0" distL="0" distR="0" wp14:anchorId="7E2D7ADF" wp14:editId="31CFBBCB">
                  <wp:extent cx="1010285" cy="529590"/>
                  <wp:effectExtent l="0" t="0" r="0" b="3810"/>
                  <wp:docPr id="1" name="Imagen 1" descr="Resultado de imagen para logo bogota mejor para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bogota mejor para tod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977" cy="556687"/>
                          </a:xfrm>
                          <a:prstGeom prst="rect">
                            <a:avLst/>
                          </a:prstGeom>
                          <a:noFill/>
                          <a:ln>
                            <a:noFill/>
                          </a:ln>
                        </pic:spPr>
                      </pic:pic>
                    </a:graphicData>
                  </a:graphic>
                </wp:inline>
              </w:drawing>
            </w:r>
          </w:p>
          <w:p w:rsidR="00CD5EEC" w:rsidRPr="000849EC" w:rsidRDefault="00CD5EEC" w:rsidP="00796F53">
            <w:pPr>
              <w:spacing w:after="0" w:line="240" w:lineRule="auto"/>
              <w:rPr>
                <w:rFonts w:ascii="Arial" w:hAnsi="Arial" w:cs="Arial"/>
                <w:sz w:val="20"/>
                <w:szCs w:val="20"/>
              </w:rPr>
            </w:pPr>
          </w:p>
        </w:tc>
      </w:tr>
    </w:tbl>
    <w:p w:rsidR="008B67E2" w:rsidRDefault="008B67E2" w:rsidP="00CE01AB">
      <w:pPr>
        <w:spacing w:after="0" w:line="240" w:lineRule="auto"/>
        <w:jc w:val="center"/>
      </w:pPr>
    </w:p>
    <w:p w:rsidR="008B67E2" w:rsidRDefault="008B67E2" w:rsidP="008B67E2">
      <w:pPr>
        <w:numPr>
          <w:ilvl w:val="0"/>
          <w:numId w:val="9"/>
        </w:numPr>
        <w:spacing w:after="0" w:line="240" w:lineRule="auto"/>
      </w:pPr>
      <w:r>
        <w:rPr>
          <w:b/>
          <w:bCs/>
        </w:rPr>
        <w:t xml:space="preserve">NOMBRE DEL PROYECTO: </w:t>
      </w:r>
      <w:r>
        <w:t>CONSTRUCCIÓ</w:t>
      </w:r>
      <w:r w:rsidRPr="003A587A">
        <w:t xml:space="preserve">N DE CULTURA AMBIENTAL. </w:t>
      </w:r>
    </w:p>
    <w:p w:rsidR="008B67E2" w:rsidRPr="003A587A" w:rsidRDefault="008B67E2" w:rsidP="008B67E2">
      <w:pPr>
        <w:numPr>
          <w:ilvl w:val="0"/>
          <w:numId w:val="9"/>
        </w:numPr>
        <w:spacing w:after="0" w:line="240" w:lineRule="auto"/>
      </w:pPr>
      <w:r>
        <w:rPr>
          <w:b/>
          <w:bCs/>
        </w:rPr>
        <w:t xml:space="preserve">DESCRIPCIÓN DEL PROYECTO: </w:t>
      </w:r>
      <w:r>
        <w:rPr>
          <w:rFonts w:cs="Times New Roman"/>
          <w:szCs w:val="24"/>
        </w:rPr>
        <w:t>“</w:t>
      </w:r>
      <w:r w:rsidRPr="00170E14">
        <w:rPr>
          <w:rFonts w:cs="Times New Roman"/>
          <w:szCs w:val="24"/>
        </w:rPr>
        <w:t>EL COLEGIO MAGDALENA ORTEGA DE NARIÑO A TRAVÉS DEL RESPETO POR SI MISMO Y DEL ENTORNO, LA VALORACIÓN DE LA BIODIVERSIDAD Y EL CONSUMO RESPONSABLE CONSTRUYE UNA CULTURA AMBIENTAL</w:t>
      </w:r>
      <w:r>
        <w:rPr>
          <w:rFonts w:cs="Times New Roman"/>
          <w:szCs w:val="24"/>
        </w:rPr>
        <w:t>”</w:t>
      </w:r>
    </w:p>
    <w:p w:rsidR="008B67E2" w:rsidRDefault="008B67E2" w:rsidP="008B67E2">
      <w:pPr>
        <w:spacing w:after="0" w:line="240" w:lineRule="auto"/>
        <w:jc w:val="center"/>
      </w:pPr>
    </w:p>
    <w:p w:rsidR="008B67E2" w:rsidRPr="00C253B9" w:rsidRDefault="008B67E2" w:rsidP="008B67E2">
      <w:pPr>
        <w:spacing w:after="0" w:line="240" w:lineRule="auto"/>
        <w:jc w:val="center"/>
        <w:rPr>
          <w:b/>
          <w:bCs/>
        </w:rPr>
      </w:pPr>
      <w:r w:rsidRPr="00C253B9">
        <w:rPr>
          <w:b/>
          <w:bCs/>
        </w:rPr>
        <w:t>PARTICIPANTES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38"/>
        <w:gridCol w:w="2846"/>
      </w:tblGrid>
      <w:tr w:rsidR="008B67E2" w:rsidRPr="0080444D" w:rsidTr="00F736A9">
        <w:trPr>
          <w:trHeight w:val="270"/>
          <w:jc w:val="center"/>
        </w:trPr>
        <w:tc>
          <w:tcPr>
            <w:tcW w:w="6338" w:type="dxa"/>
            <w:tcBorders>
              <w:top w:val="thinThickSmallGap" w:sz="12" w:space="0" w:color="auto"/>
              <w:left w:val="thinThickSmallGap" w:sz="12" w:space="0" w:color="auto"/>
              <w:bottom w:val="single" w:sz="8" w:space="0" w:color="auto"/>
              <w:right w:val="single" w:sz="4" w:space="0" w:color="auto"/>
            </w:tcBorders>
          </w:tcPr>
          <w:p w:rsidR="008B67E2" w:rsidRPr="0080444D" w:rsidRDefault="008B67E2" w:rsidP="00F736A9">
            <w:pPr>
              <w:spacing w:after="0" w:line="240" w:lineRule="auto"/>
            </w:pPr>
            <w:r>
              <w:t>Amparo Mayorga Bautista</w:t>
            </w:r>
          </w:p>
        </w:tc>
        <w:tc>
          <w:tcPr>
            <w:tcW w:w="2846" w:type="dxa"/>
            <w:tcBorders>
              <w:top w:val="thinThickSmallGap" w:sz="12" w:space="0" w:color="auto"/>
              <w:left w:val="single" w:sz="4" w:space="0" w:color="auto"/>
              <w:bottom w:val="single" w:sz="8" w:space="0" w:color="auto"/>
              <w:right w:val="single" w:sz="8" w:space="0" w:color="auto"/>
            </w:tcBorders>
          </w:tcPr>
          <w:p w:rsidR="008B67E2" w:rsidRPr="0080444D" w:rsidRDefault="008B67E2" w:rsidP="00F736A9">
            <w:pPr>
              <w:spacing w:after="0" w:line="240" w:lineRule="auto"/>
            </w:pPr>
            <w:r>
              <w:t xml:space="preserve">Lidia </w:t>
            </w:r>
            <w:proofErr w:type="spellStart"/>
            <w:r>
              <w:t>Tinjacá</w:t>
            </w:r>
            <w:proofErr w:type="spellEnd"/>
          </w:p>
        </w:tc>
      </w:tr>
      <w:tr w:rsidR="008B67E2" w:rsidRPr="0080444D" w:rsidTr="00F736A9">
        <w:trPr>
          <w:trHeight w:val="342"/>
          <w:jc w:val="center"/>
        </w:trPr>
        <w:tc>
          <w:tcPr>
            <w:tcW w:w="6338" w:type="dxa"/>
            <w:tcBorders>
              <w:top w:val="single" w:sz="8" w:space="0" w:color="auto"/>
              <w:left w:val="thinThickSmallGap" w:sz="12" w:space="0" w:color="auto"/>
              <w:bottom w:val="single" w:sz="8" w:space="0" w:color="auto"/>
              <w:right w:val="single" w:sz="4" w:space="0" w:color="auto"/>
            </w:tcBorders>
          </w:tcPr>
          <w:p w:rsidR="008B67E2" w:rsidRPr="0080444D" w:rsidRDefault="008B67E2" w:rsidP="00F736A9">
            <w:pPr>
              <w:spacing w:after="0" w:line="240" w:lineRule="auto"/>
            </w:pPr>
            <w:r>
              <w:t>Adriana León Gutiérrez</w:t>
            </w:r>
          </w:p>
        </w:tc>
        <w:tc>
          <w:tcPr>
            <w:tcW w:w="2846" w:type="dxa"/>
            <w:tcBorders>
              <w:top w:val="single" w:sz="8" w:space="0" w:color="auto"/>
              <w:left w:val="single" w:sz="4" w:space="0" w:color="auto"/>
              <w:bottom w:val="single" w:sz="8" w:space="0" w:color="auto"/>
              <w:right w:val="single" w:sz="8" w:space="0" w:color="auto"/>
            </w:tcBorders>
          </w:tcPr>
          <w:p w:rsidR="008B67E2" w:rsidRPr="0080444D" w:rsidRDefault="008B67E2" w:rsidP="00F736A9">
            <w:pPr>
              <w:spacing w:after="0" w:line="240" w:lineRule="auto"/>
            </w:pPr>
            <w:r>
              <w:t>Luz Stella Marín</w:t>
            </w:r>
          </w:p>
        </w:tc>
      </w:tr>
      <w:tr w:rsidR="008B67E2" w:rsidRPr="0080444D" w:rsidTr="00F736A9">
        <w:trPr>
          <w:trHeight w:val="270"/>
          <w:jc w:val="center"/>
        </w:trPr>
        <w:tc>
          <w:tcPr>
            <w:tcW w:w="6338" w:type="dxa"/>
            <w:tcBorders>
              <w:top w:val="single" w:sz="8" w:space="0" w:color="auto"/>
              <w:left w:val="thinThickSmallGap" w:sz="12" w:space="0" w:color="auto"/>
              <w:bottom w:val="single" w:sz="8" w:space="0" w:color="auto"/>
              <w:right w:val="single" w:sz="4" w:space="0" w:color="auto"/>
            </w:tcBorders>
          </w:tcPr>
          <w:p w:rsidR="008B67E2" w:rsidRPr="0080444D" w:rsidRDefault="008B67E2" w:rsidP="00F736A9">
            <w:pPr>
              <w:spacing w:after="0" w:line="240" w:lineRule="auto"/>
            </w:pPr>
            <w:r>
              <w:t>Elvinia Valero Muñoz</w:t>
            </w:r>
          </w:p>
        </w:tc>
        <w:tc>
          <w:tcPr>
            <w:tcW w:w="2846" w:type="dxa"/>
            <w:tcBorders>
              <w:top w:val="single" w:sz="8" w:space="0" w:color="auto"/>
              <w:left w:val="single" w:sz="4" w:space="0" w:color="auto"/>
              <w:bottom w:val="single" w:sz="8" w:space="0" w:color="auto"/>
              <w:right w:val="single" w:sz="8" w:space="0" w:color="auto"/>
            </w:tcBorders>
          </w:tcPr>
          <w:p w:rsidR="008B67E2" w:rsidRPr="0080444D" w:rsidRDefault="008B67E2" w:rsidP="00F736A9">
            <w:pPr>
              <w:spacing w:after="0" w:line="240" w:lineRule="auto"/>
            </w:pPr>
          </w:p>
        </w:tc>
      </w:tr>
    </w:tbl>
    <w:p w:rsidR="008B67E2" w:rsidRDefault="008B67E2" w:rsidP="008B67E2">
      <w:pPr>
        <w:jc w:val="center"/>
      </w:pPr>
    </w:p>
    <w:p w:rsidR="008B67E2" w:rsidRDefault="008B67E2" w:rsidP="008B67E2">
      <w:pPr>
        <w:jc w:val="center"/>
      </w:pPr>
      <w:r>
        <w:t>INTRODUCCIÓN</w:t>
      </w:r>
    </w:p>
    <w:p w:rsidR="00FD2964" w:rsidRDefault="00FD2964" w:rsidP="00FD2964">
      <w:pPr>
        <w:jc w:val="both"/>
      </w:pPr>
      <w:r>
        <w:t xml:space="preserve">La </w:t>
      </w:r>
      <w:r w:rsidRPr="00646070">
        <w:t>educación</w:t>
      </w:r>
      <w:r w:rsidR="00646070" w:rsidRPr="00646070">
        <w:t xml:space="preserve"> ambiental es un instrumento de </w:t>
      </w:r>
      <w:r w:rsidRPr="00646070">
        <w:t>gestión</w:t>
      </w:r>
      <w:r w:rsidR="00646070" w:rsidRPr="00646070">
        <w:t xml:space="preserve"> cuyo </w:t>
      </w:r>
      <w:r w:rsidRPr="00646070">
        <w:t>propósito</w:t>
      </w:r>
      <w:r w:rsidR="00646070" w:rsidRPr="00646070">
        <w:t xml:space="preserve"> es educar a la </w:t>
      </w:r>
      <w:r w:rsidRPr="00646070">
        <w:t>ciudadanía</w:t>
      </w:r>
      <w:r w:rsidR="00646070" w:rsidRPr="00646070">
        <w:t xml:space="preserve"> para el desarrollo sustentable, generando conciencia y cambios conductuales </w:t>
      </w:r>
      <w:r w:rsidRPr="00646070">
        <w:t>inclinados</w:t>
      </w:r>
      <w:r w:rsidR="00646070" w:rsidRPr="00646070">
        <w:t xml:space="preserve"> hacia la convivencia </w:t>
      </w:r>
      <w:r w:rsidRPr="00646070">
        <w:t>armónica</w:t>
      </w:r>
      <w:r w:rsidR="00646070" w:rsidRPr="00646070">
        <w:t xml:space="preserve"> entre el desarrollo social, crecimiento </w:t>
      </w:r>
      <w:r w:rsidRPr="00646070">
        <w:t>económico</w:t>
      </w:r>
      <w:r w:rsidR="00646070" w:rsidRPr="00646070">
        <w:t xml:space="preserve"> y cuidado del medio ambiente.</w:t>
      </w:r>
      <w:r w:rsidRPr="00FD2964">
        <w:t xml:space="preserve"> </w:t>
      </w:r>
    </w:p>
    <w:p w:rsidR="00C65D86" w:rsidRDefault="00FD2964" w:rsidP="00B331A3">
      <w:pPr>
        <w:jc w:val="both"/>
      </w:pPr>
      <w:r>
        <w:t>En este sentido, l</w:t>
      </w:r>
      <w:r w:rsidRPr="00FD2964">
        <w:t xml:space="preserve">a educación ambiental es una filosofía de vida que conlleva el respeto de las demás formas de vida </w:t>
      </w:r>
      <w:r>
        <w:t xml:space="preserve">y de los derechos </w:t>
      </w:r>
      <w:r w:rsidR="00C65D86">
        <w:t>humanos, además</w:t>
      </w:r>
      <w:r>
        <w:t>, promueve</w:t>
      </w:r>
      <w:r w:rsidRPr="00FD2964">
        <w:t xml:space="preserve"> principios de eq</w:t>
      </w:r>
      <w:r>
        <w:t>uidad y respeto a la diversidad.</w:t>
      </w:r>
    </w:p>
    <w:p w:rsidR="00C65D86" w:rsidRDefault="00C65D86" w:rsidP="00C65D86">
      <w:pPr>
        <w:jc w:val="both"/>
      </w:pPr>
      <w:r>
        <w:t>En el Colegio Magdalena Ortega de Nariño, el proyecto PRAE se orienta hacia la construcción de cultura ambiental con énfasis en Ecología Humana, aunque también se trabajan los otros ejes que se muestran en el siguiente gráfico</w:t>
      </w:r>
      <w:r w:rsidR="00B331A3">
        <w:t>:</w:t>
      </w:r>
    </w:p>
    <w:p w:rsidR="00C65D86" w:rsidRDefault="00B331A3" w:rsidP="00C65D86">
      <w:pPr>
        <w:jc w:val="both"/>
      </w:pPr>
      <w:r w:rsidRPr="008B67E2">
        <w:rPr>
          <w:noProof/>
          <w:shd w:val="clear" w:color="auto" w:fill="FFFFFF" w:themeFill="background1"/>
          <w:lang w:eastAsia="es-CO"/>
        </w:rPr>
        <w:drawing>
          <wp:inline distT="0" distB="0" distL="0" distR="0">
            <wp:extent cx="6124575" cy="2400300"/>
            <wp:effectExtent l="19050" t="0" r="952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8B67E2">
        <w:t xml:space="preserve">En este contexto los objetivos del Proyecto ambiental escolar son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1"/>
      </w:tblGrid>
      <w:tr w:rsidR="008B67E2" w:rsidRPr="0080444D" w:rsidTr="00F736A9">
        <w:trPr>
          <w:trHeight w:val="342"/>
          <w:jc w:val="center"/>
        </w:trPr>
        <w:tc>
          <w:tcPr>
            <w:tcW w:w="9468" w:type="dxa"/>
            <w:tcBorders>
              <w:top w:val="single" w:sz="8" w:space="0" w:color="auto"/>
              <w:left w:val="thinThickSmallGap" w:sz="12" w:space="0" w:color="auto"/>
              <w:bottom w:val="single" w:sz="8" w:space="0" w:color="auto"/>
              <w:right w:val="single" w:sz="4" w:space="0" w:color="auto"/>
            </w:tcBorders>
          </w:tcPr>
          <w:p w:rsidR="008B67E2" w:rsidRPr="0080444D" w:rsidRDefault="008B67E2" w:rsidP="008B67E2">
            <w:pPr>
              <w:pStyle w:val="Prrafodelista"/>
              <w:numPr>
                <w:ilvl w:val="0"/>
                <w:numId w:val="10"/>
              </w:numPr>
              <w:spacing w:after="0" w:line="240" w:lineRule="auto"/>
            </w:pPr>
            <w:r w:rsidRPr="00663DEE">
              <w:t>Privilegiar la Ecología Humana a través del fortalecimiento del autocontrol y la autorregulación con el fin de forjar el sentido de pertenencia personal, institucional y social.</w:t>
            </w:r>
          </w:p>
        </w:tc>
      </w:tr>
      <w:tr w:rsidR="008B67E2" w:rsidRPr="0080444D" w:rsidTr="00F736A9">
        <w:trPr>
          <w:trHeight w:val="270"/>
          <w:jc w:val="center"/>
        </w:trPr>
        <w:tc>
          <w:tcPr>
            <w:tcW w:w="9468" w:type="dxa"/>
            <w:tcBorders>
              <w:top w:val="single" w:sz="8" w:space="0" w:color="auto"/>
              <w:left w:val="thinThickSmallGap" w:sz="12" w:space="0" w:color="auto"/>
              <w:bottom w:val="single" w:sz="8" w:space="0" w:color="auto"/>
              <w:right w:val="single" w:sz="4" w:space="0" w:color="auto"/>
            </w:tcBorders>
          </w:tcPr>
          <w:p w:rsidR="008B67E2" w:rsidRPr="0080444D" w:rsidRDefault="008B67E2" w:rsidP="008B67E2">
            <w:pPr>
              <w:pStyle w:val="Prrafodelista"/>
              <w:numPr>
                <w:ilvl w:val="0"/>
                <w:numId w:val="10"/>
              </w:numPr>
              <w:spacing w:after="0" w:line="240" w:lineRule="auto"/>
            </w:pPr>
            <w:r>
              <w:t>Identificar los valores que soportan y sustentan la capacidad de autorregulación en el ser humano como elementos garantes para una sana convivencia en el marco de la ecología humana.</w:t>
            </w:r>
          </w:p>
        </w:tc>
      </w:tr>
      <w:tr w:rsidR="008B67E2" w:rsidRPr="0080444D" w:rsidTr="00CE01AB">
        <w:trPr>
          <w:trHeight w:val="921"/>
          <w:jc w:val="center"/>
        </w:trPr>
        <w:tc>
          <w:tcPr>
            <w:tcW w:w="9468" w:type="dxa"/>
            <w:tcBorders>
              <w:top w:val="single" w:sz="8" w:space="0" w:color="auto"/>
              <w:left w:val="thinThickSmallGap" w:sz="12" w:space="0" w:color="auto"/>
              <w:bottom w:val="single" w:sz="8" w:space="0" w:color="auto"/>
              <w:right w:val="single" w:sz="4" w:space="0" w:color="auto"/>
            </w:tcBorders>
          </w:tcPr>
          <w:p w:rsidR="008B67E2" w:rsidRDefault="003E559F" w:rsidP="00CE01AB">
            <w:pPr>
              <w:pStyle w:val="Prrafodelista"/>
              <w:numPr>
                <w:ilvl w:val="0"/>
                <w:numId w:val="10"/>
              </w:numPr>
              <w:spacing w:after="0"/>
            </w:pPr>
            <w:r w:rsidRPr="003E559F">
              <w:t xml:space="preserve">Desarrollar estrategias pedagógicas que incluyan la comunicación apreciativa entre adolescentes con el fin minimizar los factores de riesgo que generan </w:t>
            </w:r>
            <w:r>
              <w:t>conflictos entre las estudiantes (En articulación con el proyecto HERMES)</w:t>
            </w:r>
            <w:r w:rsidR="00CE01AB">
              <w:t>.</w:t>
            </w:r>
          </w:p>
        </w:tc>
      </w:tr>
      <w:tr w:rsidR="003E559F" w:rsidRPr="0080444D" w:rsidTr="00CE01AB">
        <w:trPr>
          <w:trHeight w:val="852"/>
          <w:jc w:val="center"/>
        </w:trPr>
        <w:tc>
          <w:tcPr>
            <w:tcW w:w="9468" w:type="dxa"/>
            <w:tcBorders>
              <w:top w:val="single" w:sz="8" w:space="0" w:color="auto"/>
              <w:left w:val="thinThickSmallGap" w:sz="12" w:space="0" w:color="auto"/>
              <w:bottom w:val="single" w:sz="8" w:space="0" w:color="auto"/>
              <w:right w:val="single" w:sz="4" w:space="0" w:color="auto"/>
            </w:tcBorders>
          </w:tcPr>
          <w:p w:rsidR="003E559F" w:rsidRPr="003E559F" w:rsidRDefault="003E559F" w:rsidP="00CE01AB">
            <w:pPr>
              <w:pStyle w:val="Prrafodelista"/>
              <w:numPr>
                <w:ilvl w:val="0"/>
                <w:numId w:val="10"/>
              </w:numPr>
              <w:spacing w:after="0"/>
            </w:pPr>
            <w:r w:rsidRPr="00663DEE">
              <w:t>Continuar con la agricultura urbana</w:t>
            </w:r>
            <w:r>
              <w:t xml:space="preserve"> y semillas de amor</w:t>
            </w:r>
            <w:r w:rsidRPr="00663DEE">
              <w:t xml:space="preserve"> como estrategia para rescatar el componente vegetal </w:t>
            </w:r>
            <w:r>
              <w:t xml:space="preserve">y fortalecer la comunicación apreciativa </w:t>
            </w:r>
            <w:r w:rsidRPr="003E559F">
              <w:t>para la resolución de conflictos escolares</w:t>
            </w:r>
            <w:r>
              <w:t>.</w:t>
            </w:r>
          </w:p>
        </w:tc>
      </w:tr>
      <w:tr w:rsidR="008B67E2" w:rsidRPr="0080444D" w:rsidTr="00F736A9">
        <w:trPr>
          <w:trHeight w:val="270"/>
          <w:jc w:val="center"/>
        </w:trPr>
        <w:tc>
          <w:tcPr>
            <w:tcW w:w="9468" w:type="dxa"/>
            <w:tcBorders>
              <w:top w:val="single" w:sz="8" w:space="0" w:color="auto"/>
              <w:left w:val="thinThickSmallGap" w:sz="12" w:space="0" w:color="auto"/>
              <w:bottom w:val="single" w:sz="8" w:space="0" w:color="auto"/>
              <w:right w:val="single" w:sz="4" w:space="0" w:color="auto"/>
            </w:tcBorders>
          </w:tcPr>
          <w:p w:rsidR="008B67E2" w:rsidRPr="00663DEE" w:rsidRDefault="008B67E2" w:rsidP="00CE01AB">
            <w:pPr>
              <w:pStyle w:val="Prrafodelista"/>
              <w:numPr>
                <w:ilvl w:val="0"/>
                <w:numId w:val="10"/>
              </w:numPr>
              <w:spacing w:after="0" w:line="240" w:lineRule="auto"/>
              <w:jc w:val="both"/>
            </w:pPr>
            <w:r w:rsidRPr="00663DEE">
              <w:t xml:space="preserve">Contribuir a la construcción de hábitos de consumo responsable de recursos hídricos, energéticos, alimenticios, </w:t>
            </w:r>
            <w:r>
              <w:t>didácticos y físicos en general</w:t>
            </w:r>
          </w:p>
        </w:tc>
      </w:tr>
      <w:tr w:rsidR="008B67E2" w:rsidRPr="0080444D" w:rsidTr="00F736A9">
        <w:trPr>
          <w:trHeight w:val="270"/>
          <w:jc w:val="center"/>
        </w:trPr>
        <w:tc>
          <w:tcPr>
            <w:tcW w:w="9468" w:type="dxa"/>
            <w:tcBorders>
              <w:top w:val="single" w:sz="8" w:space="0" w:color="auto"/>
              <w:left w:val="thinThickSmallGap" w:sz="12" w:space="0" w:color="auto"/>
              <w:bottom w:val="single" w:sz="8" w:space="0" w:color="auto"/>
              <w:right w:val="single" w:sz="4" w:space="0" w:color="auto"/>
            </w:tcBorders>
          </w:tcPr>
          <w:p w:rsidR="008B67E2" w:rsidRPr="00663DEE" w:rsidRDefault="008B67E2" w:rsidP="00CE01AB">
            <w:pPr>
              <w:pStyle w:val="Prrafodelista"/>
              <w:numPr>
                <w:ilvl w:val="0"/>
                <w:numId w:val="10"/>
              </w:numPr>
              <w:spacing w:after="0" w:line="240" w:lineRule="auto"/>
            </w:pPr>
            <w:r w:rsidRPr="00663DEE">
              <w:t>En el marco de la Ecología humana, preparar a la población escolar para la prevención y atención emergencias.</w:t>
            </w:r>
          </w:p>
        </w:tc>
      </w:tr>
    </w:tbl>
    <w:p w:rsidR="008B67E2" w:rsidRDefault="008B67E2" w:rsidP="00C65D86">
      <w:pPr>
        <w:jc w:val="both"/>
      </w:pPr>
    </w:p>
    <w:p w:rsidR="00DF26D7" w:rsidRPr="00DF26D7" w:rsidRDefault="00DF26D7" w:rsidP="00DF26D7">
      <w:pPr>
        <w:spacing w:line="240" w:lineRule="auto"/>
        <w:jc w:val="center"/>
        <w:rPr>
          <w:rFonts w:ascii="Arial" w:eastAsia="Calibri" w:hAnsi="Arial" w:cs="Arial"/>
          <w:b/>
          <w:sz w:val="20"/>
          <w:szCs w:val="20"/>
        </w:rPr>
      </w:pPr>
      <w:r>
        <w:rPr>
          <w:rFonts w:ascii="Arial" w:eastAsia="Calibri" w:hAnsi="Arial" w:cs="Arial"/>
          <w:b/>
          <w:sz w:val="20"/>
          <w:szCs w:val="20"/>
        </w:rPr>
        <w:lastRenderedPageBreak/>
        <w:t xml:space="preserve">LECTURA </w:t>
      </w:r>
      <w:r w:rsidRPr="00DF26D7">
        <w:rPr>
          <w:rFonts w:ascii="Arial" w:eastAsia="Calibri" w:hAnsi="Arial" w:cs="Arial"/>
          <w:b/>
          <w:sz w:val="20"/>
          <w:szCs w:val="20"/>
        </w:rPr>
        <w:t>DE ANÁLISIS</w:t>
      </w:r>
    </w:p>
    <w:p w:rsidR="00CE01AB" w:rsidRDefault="00CE01AB" w:rsidP="00CE01AB">
      <w:pPr>
        <w:spacing w:line="240" w:lineRule="auto"/>
        <w:jc w:val="both"/>
      </w:pPr>
      <w:r>
        <w:t xml:space="preserve">En el marco de la ecología Humana, es de gran importancia, la autorregulación entendida como </w:t>
      </w:r>
      <w:r w:rsidRPr="008066E7">
        <w:t xml:space="preserve">la capacidad de reconstruir y redireccionar los comportamientos y sentimientos hacia formas más saludables y efectivas para la adaptación al </w:t>
      </w:r>
      <w:r>
        <w:t>medio social y natural.</w:t>
      </w:r>
    </w:p>
    <w:p w:rsidR="00CE01AB" w:rsidRDefault="00CE01AB" w:rsidP="00CE01AB">
      <w:pPr>
        <w:spacing w:line="240" w:lineRule="auto"/>
        <w:jc w:val="both"/>
      </w:pPr>
      <w:r w:rsidRPr="00CE01AB">
        <w:t xml:space="preserve">Para entender el comportamiento de los adolescentes se ha tomado como referencia a </w:t>
      </w:r>
      <w:proofErr w:type="spellStart"/>
      <w:r w:rsidRPr="00CE01AB">
        <w:t>Candamil</w:t>
      </w:r>
      <w:proofErr w:type="spellEnd"/>
      <w:r w:rsidRPr="00CE01AB">
        <w:t xml:space="preserve"> &amp; Grajales (1998) quienes sostienen que los seres humanos pasan por una serie de etapas a través del ciclo vital las cuales presentan unas características biológicas, cognitivas y psicosociales específicas, en el caso explícito de los adolescentes, en el campo psicosocial, evidencian afectación en el concepto que tienen de sí mismos y su forma de ser, se preocupan por la apariencia física, presentan  baja autoestima, se quieren parecer a personajes famosos y muestran constantes cambios de humor y de estado de ánimo. En este mismo sentido, también está la influencia cultural en nuestras estudiantes, siguiendo a </w:t>
      </w:r>
      <w:proofErr w:type="spellStart"/>
      <w:r w:rsidRPr="00CE01AB">
        <w:t>Candamil</w:t>
      </w:r>
      <w:proofErr w:type="spellEnd"/>
      <w:r w:rsidRPr="00CE01AB">
        <w:t xml:space="preserve"> &amp; Grajales (1998) el núcleo esencial de la cultura consiste en las ideas tradicionales y en los valores que se les atribuye, lo que las niñas aprenden de sus antepasados, de sus costumbres y de sus patrones de acción y convivencia, de igual manera se siente la influencia de las costumbres y características de una sociedad consumista en su rol que han asumido los países latinos en el sistema capitalista mundial y el mundo globalizado. (</w:t>
      </w:r>
      <w:proofErr w:type="spellStart"/>
      <w:r w:rsidRPr="00CE01AB">
        <w:t>Giddents</w:t>
      </w:r>
      <w:proofErr w:type="spellEnd"/>
      <w:r w:rsidRPr="00CE01AB">
        <w:t>, 2007).</w:t>
      </w:r>
    </w:p>
    <w:p w:rsidR="00CE01AB" w:rsidRPr="00CE01AB" w:rsidRDefault="00CE01AB" w:rsidP="00CE01AB">
      <w:pPr>
        <w:spacing w:after="0" w:line="240" w:lineRule="auto"/>
        <w:ind w:firstLine="709"/>
        <w:jc w:val="both"/>
      </w:pPr>
      <w:r w:rsidRPr="00CE01AB">
        <w:t xml:space="preserve">En el campo de la comunicación apreciativa se tienen en cuenta las aportaciones de </w:t>
      </w:r>
      <w:proofErr w:type="spellStart"/>
      <w:r w:rsidRPr="00CE01AB">
        <w:t>Carnagie</w:t>
      </w:r>
      <w:proofErr w:type="spellEnd"/>
      <w:r w:rsidRPr="00CE01AB">
        <w:t xml:space="preserve"> (1936), Varona (2005), González (2009) y Fernández &amp; Useche (2015) en el arte de reconocer al otro, reconocer lo que los otros dicen, escuchar activamente lo que los otros tienen que decir, mostrar aprobación y apoyo cuando hay un intercambio de ideas entre individuos para lo cual debe cumplir con condiciones como: que el mensaje sea veraz,  la escucha tiene que ser activa,  que haya contacto, proximidad, interacción y verdadero intercambio de ideas entre los protagonistas,  evitar interrumpir, discrepar en clave positiva  y  evitar a toda costa pasarse de apreciativo hasta el extremo de confundir a nuestro interlocutor de forma que interprete como habilidad, felicitación o reconocimiento de un trabajo bien hecho, lo que en realidad es una carencia o un error y finalmente lograr a través de la alteridad, promover el reconocimiento positivo de unos y otros. </w:t>
      </w:r>
    </w:p>
    <w:p w:rsidR="00CE01AB" w:rsidRDefault="00CE01AB" w:rsidP="00FD2964">
      <w:pPr>
        <w:jc w:val="both"/>
      </w:pPr>
    </w:p>
    <w:p w:rsidR="00465BB5" w:rsidRDefault="00465BB5" w:rsidP="00171B6B"/>
    <w:p w:rsidR="00171B6B" w:rsidRPr="00465BB5" w:rsidRDefault="00171B6B" w:rsidP="00171B6B">
      <w:pPr>
        <w:rPr>
          <w:b/>
        </w:rPr>
      </w:pPr>
      <w:r w:rsidRPr="00465BB5">
        <w:rPr>
          <w:b/>
        </w:rPr>
        <w:t>ACTIVIDAD:</w:t>
      </w:r>
      <w:r w:rsidR="00537560" w:rsidRPr="00465BB5">
        <w:rPr>
          <w:b/>
        </w:rPr>
        <w:t xml:space="preserve"> </w:t>
      </w:r>
    </w:p>
    <w:p w:rsidR="00465BB5" w:rsidRDefault="00465BB5" w:rsidP="00465BB5">
      <w:pPr>
        <w:pStyle w:val="Prrafodelista"/>
        <w:numPr>
          <w:ilvl w:val="0"/>
          <w:numId w:val="4"/>
        </w:numPr>
      </w:pPr>
      <w:r>
        <w:t>Realizar la reflexión</w:t>
      </w:r>
      <w:r w:rsidR="00C267D2">
        <w:t xml:space="preserve"> </w:t>
      </w:r>
      <w:r w:rsidR="00CE01AB">
        <w:t xml:space="preserve">de la lectura anterior </w:t>
      </w:r>
      <w:r w:rsidR="00C267D2">
        <w:t xml:space="preserve">(se solicita a cada docente encaminar la reflexión en términos de autorregulación </w:t>
      </w:r>
      <w:r w:rsidR="00CE01AB">
        <w:t xml:space="preserve">y comunicación apreciativa </w:t>
      </w:r>
      <w:r w:rsidR="00C267D2">
        <w:t>dentro de la institución para garantizar una sana convivencia)</w:t>
      </w:r>
    </w:p>
    <w:p w:rsidR="000947F5" w:rsidRDefault="00DF26D7" w:rsidP="000947F5">
      <w:pPr>
        <w:pStyle w:val="Prrafodelista"/>
        <w:numPr>
          <w:ilvl w:val="0"/>
          <w:numId w:val="4"/>
        </w:numPr>
      </w:pPr>
      <w:r>
        <w:t>De manera individual elaborar una muñeca con cabeza de pasto donde se personifique y se reconstruya una imagen positiva de sí misma</w:t>
      </w:r>
      <w:r w:rsidR="000947F5">
        <w:t xml:space="preserve">. Seguir las instrucciones en </w:t>
      </w:r>
      <w:hyperlink r:id="rId14" w:history="1">
        <w:r w:rsidR="000947F5" w:rsidRPr="00821723">
          <w:rPr>
            <w:rStyle w:val="Hipervnculo"/>
          </w:rPr>
          <w:t>https://www.youtube.com/watch?v=MQdsfgxJCNI</w:t>
        </w:r>
      </w:hyperlink>
      <w:r w:rsidR="000947F5">
        <w:t xml:space="preserve"> </w:t>
      </w:r>
      <w:r w:rsidR="000947F5">
        <w:t>¿Cómo hacer un muñeco Cabeza de pasto?</w:t>
      </w:r>
    </w:p>
    <w:p w:rsidR="000947F5" w:rsidRDefault="000947F5" w:rsidP="000947F5">
      <w:r>
        <w:t xml:space="preserve">Materiales: Medias veladas viejas, Ojos, Semillas de alpiste, Bandas de caucho, Vaso desechable mediano, Tijeras, Pegante- puede ser silicona, Cuchara, Aserrín y Cartulina o </w:t>
      </w:r>
      <w:proofErr w:type="spellStart"/>
      <w:r>
        <w:t>foami</w:t>
      </w:r>
      <w:proofErr w:type="spellEnd"/>
      <w:r>
        <w:t xml:space="preserve"> rojo para diseñar la boca</w:t>
      </w:r>
      <w:r>
        <w:t xml:space="preserve"> y elementos decorativos teniendo en cuenta que se representa a sí misma.</w:t>
      </w:r>
    </w:p>
    <w:p w:rsidR="000947F5" w:rsidRDefault="000947F5" w:rsidP="000947F5">
      <w:r>
        <w:t xml:space="preserve">Tener en cuenta que </w:t>
      </w:r>
      <w:r w:rsidRPr="006318D2">
        <w:t>alrededor de la segunda semana comenzará a germinar el pasto, siempre y cuando se haya cumplido con las condiciones necesarias de luz y agua</w:t>
      </w:r>
      <w:r>
        <w:t>. Se puede colocar</w:t>
      </w:r>
      <w:r w:rsidRPr="006318D2">
        <w:t xml:space="preserve"> directamente bajo la luz del sol o sólo en un lugar iluminado</w:t>
      </w:r>
      <w:r>
        <w:t>, d</w:t>
      </w:r>
      <w:r w:rsidRPr="006318D2">
        <w:t>ependiendo de las semillas y los cuidados pue</w:t>
      </w:r>
      <w:r>
        <w:t>den durar entre uno a dos meses, las semillas deben ir</w:t>
      </w:r>
      <w:r w:rsidRPr="006318D2">
        <w:t xml:space="preserve"> en la superficie para que germinen bien y sólo sus raíces estén en contacto con la humedad de caso contrario, es probable que se pudra al momento de germinar, pues no recibirá luz y estará rodeada de la humedad que guarde la tierra porque es mucha la que está sobre las semillas.</w:t>
      </w:r>
    </w:p>
    <w:p w:rsidR="000947F5" w:rsidRDefault="000947F5" w:rsidP="000947F5">
      <w:pPr>
        <w:pStyle w:val="Prrafodelista"/>
        <w:numPr>
          <w:ilvl w:val="0"/>
          <w:numId w:val="4"/>
        </w:numPr>
      </w:pPr>
      <w:r>
        <w:t>Hacer el seguimiento a la germinación y crecimiento a través de la elaboración de un diario donde se muestre la relación afectiva entre la planta y la estudiante. Decorar el diario creativamente donde muestre su personalidad, respeto por el otro y su autocontrol.</w:t>
      </w:r>
    </w:p>
    <w:p w:rsidR="000947F5" w:rsidRDefault="000947F5" w:rsidP="000947F5">
      <w:pPr>
        <w:pStyle w:val="Prrafodelista"/>
        <w:numPr>
          <w:ilvl w:val="0"/>
          <w:numId w:val="4"/>
        </w:numPr>
      </w:pPr>
      <w:r>
        <w:t>La planta se tendrá en la casa y se traerá para exponerla junto con el diario el 8 de marzo, día de la mujer.</w:t>
      </w:r>
    </w:p>
    <w:p w:rsidR="009160C1" w:rsidRDefault="00DF26D7" w:rsidP="000947F5">
      <w:pPr>
        <w:pStyle w:val="Prrafodelista"/>
        <w:numPr>
          <w:ilvl w:val="0"/>
          <w:numId w:val="4"/>
        </w:numPr>
      </w:pPr>
      <w:r>
        <w:t xml:space="preserve"> </w:t>
      </w:r>
      <w:r w:rsidR="009160C1">
        <w:t>Hacer la elección de las vigías ambientales y diligenciar el acta respectiva.</w:t>
      </w:r>
    </w:p>
    <w:p w:rsidR="005471DE" w:rsidRDefault="005471DE" w:rsidP="005471DE"/>
    <w:p w:rsidR="005471DE" w:rsidRDefault="005471DE" w:rsidP="005471DE"/>
    <w:p w:rsidR="001E2378" w:rsidRDefault="001E2378" w:rsidP="001E2378">
      <w:pPr>
        <w:tabs>
          <w:tab w:val="num" w:pos="284"/>
        </w:tabs>
        <w:jc w:val="both"/>
      </w:pPr>
    </w:p>
    <w:p w:rsidR="001E2378" w:rsidRDefault="001E2378" w:rsidP="009773C5">
      <w:pPr>
        <w:tabs>
          <w:tab w:val="num" w:pos="567"/>
        </w:tabs>
        <w:jc w:val="both"/>
        <w:sectPr w:rsidR="001E2378" w:rsidSect="003E559F">
          <w:pgSz w:w="12242" w:h="20163" w:code="120"/>
          <w:pgMar w:top="1418" w:right="1418" w:bottom="1418" w:left="1418" w:header="709" w:footer="709" w:gutter="0"/>
          <w:cols w:space="708"/>
          <w:docGrid w:linePitch="360"/>
        </w:sectPr>
      </w:pPr>
    </w:p>
    <w:p w:rsidR="001E2378" w:rsidRPr="001E2378" w:rsidRDefault="001E2378" w:rsidP="001E2378">
      <w:pPr>
        <w:widowControl w:val="0"/>
        <w:overflowPunct w:val="0"/>
        <w:autoSpaceDE w:val="0"/>
        <w:autoSpaceDN w:val="0"/>
        <w:adjustRightInd w:val="0"/>
        <w:spacing w:after="0" w:line="200" w:lineRule="atLeast"/>
        <w:jc w:val="center"/>
        <w:textAlignment w:val="baseline"/>
        <w:rPr>
          <w:rFonts w:ascii="Arial" w:eastAsia="Times New Roman" w:hAnsi="Arial" w:cs="Arial"/>
          <w:szCs w:val="24"/>
          <w:lang w:eastAsia="es-ES"/>
        </w:rPr>
      </w:pPr>
      <w:r w:rsidRPr="001E2378">
        <w:rPr>
          <w:rFonts w:ascii="Arial" w:eastAsia="Times New Roman" w:hAnsi="Arial" w:cs="Arial"/>
          <w:noProof/>
          <w:szCs w:val="24"/>
          <w:lang w:eastAsia="es-CO"/>
        </w:rPr>
        <w:lastRenderedPageBreak/>
        <w:drawing>
          <wp:inline distT="0" distB="0" distL="0" distR="0" wp14:anchorId="755E4D5E" wp14:editId="3DCB17E5">
            <wp:extent cx="561292" cy="563526"/>
            <wp:effectExtent l="0" t="0" r="0" b="8255"/>
            <wp:docPr id="8" name="Imagen 8" descr="http://tohoru.files.wordpress.com/2010/03/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horu.files.wordpress.com/2010/03/escud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581" cy="565824"/>
                    </a:xfrm>
                    <a:prstGeom prst="rect">
                      <a:avLst/>
                    </a:prstGeom>
                    <a:noFill/>
                    <a:ln>
                      <a:noFill/>
                    </a:ln>
                  </pic:spPr>
                </pic:pic>
              </a:graphicData>
            </a:graphic>
          </wp:inline>
        </w:drawing>
      </w:r>
      <w:r w:rsidRPr="001E2378">
        <w:rPr>
          <w:rFonts w:ascii="Arial" w:eastAsia="Times New Roman" w:hAnsi="Arial" w:cs="Arial"/>
          <w:szCs w:val="24"/>
          <w:lang w:eastAsia="es-ES"/>
        </w:rPr>
        <w:t xml:space="preserve"> </w:t>
      </w:r>
      <w:r w:rsidRPr="001E2378">
        <w:rPr>
          <w:rFonts w:ascii="Arial" w:eastAsia="Times New Roman" w:hAnsi="Arial" w:cs="Arial"/>
          <w:noProof/>
          <w:szCs w:val="24"/>
          <w:lang w:eastAsia="es-CO"/>
        </w:rPr>
        <w:drawing>
          <wp:inline distT="0" distB="0" distL="0" distR="0" wp14:anchorId="7492F95C" wp14:editId="45754571">
            <wp:extent cx="2849525" cy="602641"/>
            <wp:effectExtent l="0" t="0" r="8255"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1788" cy="607349"/>
                    </a:xfrm>
                    <a:prstGeom prst="rect">
                      <a:avLst/>
                    </a:prstGeom>
                    <a:noFill/>
                    <a:ln>
                      <a:noFill/>
                    </a:ln>
                  </pic:spPr>
                </pic:pic>
              </a:graphicData>
            </a:graphic>
          </wp:inline>
        </w:drawing>
      </w:r>
    </w:p>
    <w:p w:rsidR="001E2378" w:rsidRPr="001E2378" w:rsidRDefault="001E2378" w:rsidP="001E2378">
      <w:pPr>
        <w:widowControl w:val="0"/>
        <w:overflowPunct w:val="0"/>
        <w:autoSpaceDE w:val="0"/>
        <w:autoSpaceDN w:val="0"/>
        <w:adjustRightInd w:val="0"/>
        <w:spacing w:after="0" w:line="240" w:lineRule="auto"/>
        <w:textAlignment w:val="baseline"/>
        <w:rPr>
          <w:rFonts w:ascii="Arial" w:eastAsia="Times New Roman" w:hAnsi="Arial" w:cs="Times New Roman"/>
          <w:szCs w:val="24"/>
          <w:lang w:eastAsia="es-ES"/>
        </w:rPr>
      </w:pPr>
    </w:p>
    <w:p w:rsidR="001E2378" w:rsidRPr="001E2378" w:rsidRDefault="001E2378" w:rsidP="001E2378">
      <w:pPr>
        <w:widowControl w:val="0"/>
        <w:overflowPunct w:val="0"/>
        <w:autoSpaceDE w:val="0"/>
        <w:autoSpaceDN w:val="0"/>
        <w:adjustRightInd w:val="0"/>
        <w:spacing w:after="0" w:line="240" w:lineRule="auto"/>
        <w:jc w:val="center"/>
        <w:textAlignment w:val="baseline"/>
        <w:rPr>
          <w:rFonts w:ascii="Arial" w:eastAsia="Times New Roman" w:hAnsi="Arial" w:cs="Arial"/>
          <w:b/>
          <w:sz w:val="18"/>
          <w:szCs w:val="20"/>
          <w:lang w:eastAsia="es-ES"/>
        </w:rPr>
      </w:pPr>
      <w:r w:rsidRPr="001E2378">
        <w:rPr>
          <w:rFonts w:ascii="Arial" w:eastAsia="Times New Roman" w:hAnsi="Arial" w:cs="Arial"/>
          <w:b/>
          <w:sz w:val="18"/>
          <w:szCs w:val="20"/>
          <w:lang w:eastAsia="es-ES"/>
        </w:rPr>
        <w:t>SISTEMA DE ELECCIÓN A LAS INSTANCIAS DE PARTICIPACIÓN Y REPRESENTACIÓN</w:t>
      </w:r>
    </w:p>
    <w:p w:rsidR="001E2378" w:rsidRDefault="001E2378" w:rsidP="001E2378">
      <w:pPr>
        <w:widowControl w:val="0"/>
        <w:overflowPunct w:val="0"/>
        <w:autoSpaceDE w:val="0"/>
        <w:autoSpaceDN w:val="0"/>
        <w:adjustRightInd w:val="0"/>
        <w:spacing w:after="0" w:line="240" w:lineRule="auto"/>
        <w:jc w:val="center"/>
        <w:textAlignment w:val="baseline"/>
        <w:rPr>
          <w:rFonts w:ascii="Arial" w:eastAsia="Times New Roman" w:hAnsi="Arial" w:cs="Arial"/>
          <w:b/>
          <w:i/>
          <w:sz w:val="18"/>
          <w:szCs w:val="20"/>
          <w:lang w:eastAsia="es-ES"/>
        </w:rPr>
      </w:pPr>
      <w:r w:rsidRPr="001E2378">
        <w:rPr>
          <w:rFonts w:ascii="Arial" w:eastAsia="Times New Roman" w:hAnsi="Arial" w:cs="Arial"/>
          <w:b/>
          <w:i/>
          <w:sz w:val="18"/>
          <w:szCs w:val="20"/>
          <w:lang w:eastAsia="es-ES"/>
        </w:rPr>
        <w:t>ACTA DE INICIO Y CIERRE DE VOTACIÓN VIGÍA AMBIENTAL    JORNADA TARDE</w:t>
      </w:r>
    </w:p>
    <w:p w:rsidR="001E2378" w:rsidRPr="001E2378" w:rsidRDefault="001E2378" w:rsidP="001E2378">
      <w:pPr>
        <w:widowControl w:val="0"/>
        <w:overflowPunct w:val="0"/>
        <w:autoSpaceDE w:val="0"/>
        <w:autoSpaceDN w:val="0"/>
        <w:adjustRightInd w:val="0"/>
        <w:spacing w:after="0" w:line="240" w:lineRule="auto"/>
        <w:jc w:val="center"/>
        <w:textAlignment w:val="baseline"/>
        <w:rPr>
          <w:rFonts w:ascii="Arial" w:eastAsia="Times New Roman" w:hAnsi="Arial" w:cs="Arial"/>
          <w:b/>
          <w:i/>
          <w:sz w:val="18"/>
          <w:szCs w:val="20"/>
          <w:lang w:eastAsia="es-ES"/>
        </w:rPr>
      </w:pP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 w:val="18"/>
          <w:szCs w:val="20"/>
          <w:lang w:eastAsia="es-ES"/>
        </w:rPr>
      </w:pPr>
      <w:r w:rsidRPr="001E2378">
        <w:rPr>
          <w:rFonts w:ascii="Arial" w:eastAsia="Times New Roman" w:hAnsi="Arial" w:cs="Arial"/>
          <w:sz w:val="18"/>
          <w:szCs w:val="20"/>
          <w:lang w:eastAsia="es-ES"/>
        </w:rPr>
        <w:t>A los  ___ días del mes enero  siendo las  ________ se da inicio a la votación  para elegir las representantes por el curso ___ a vigías ambientales</w:t>
      </w: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 w:val="18"/>
          <w:szCs w:val="20"/>
          <w:lang w:eastAsia="es-ES"/>
        </w:rPr>
      </w:pPr>
      <w:r w:rsidRPr="001E2378">
        <w:rPr>
          <w:rFonts w:ascii="Arial" w:eastAsia="Times New Roman" w:hAnsi="Arial" w:cs="Arial"/>
          <w:sz w:val="18"/>
          <w:szCs w:val="20"/>
          <w:lang w:eastAsia="es-ES"/>
        </w:rPr>
        <w:t xml:space="preserve"> </w:t>
      </w:r>
      <w:r w:rsidRPr="001E2378">
        <w:rPr>
          <w:rFonts w:ascii="Arial" w:eastAsia="Times New Roman" w:hAnsi="Arial" w:cs="Arial"/>
          <w:b/>
          <w:sz w:val="18"/>
          <w:szCs w:val="20"/>
          <w:lang w:eastAsia="es-ES"/>
        </w:rPr>
        <w:t>(4 estudiantes)</w:t>
      </w:r>
      <w:r w:rsidRPr="001E2378">
        <w:rPr>
          <w:rFonts w:ascii="Arial" w:eastAsia="Times New Roman" w:hAnsi="Arial" w:cs="Arial"/>
          <w:sz w:val="18"/>
          <w:szCs w:val="20"/>
          <w:lang w:eastAsia="es-ES"/>
        </w:rPr>
        <w:t xml:space="preserve"> para el año </w:t>
      </w:r>
      <w:proofErr w:type="gramStart"/>
      <w:r w:rsidRPr="001E2378">
        <w:rPr>
          <w:rFonts w:ascii="Arial" w:eastAsia="Times New Roman" w:hAnsi="Arial" w:cs="Arial"/>
          <w:sz w:val="18"/>
          <w:szCs w:val="20"/>
          <w:lang w:eastAsia="es-ES"/>
        </w:rPr>
        <w:t xml:space="preserve">lectivo  </w:t>
      </w:r>
      <w:r w:rsidR="00263D92">
        <w:rPr>
          <w:rFonts w:ascii="Arial" w:eastAsia="Times New Roman" w:hAnsi="Arial" w:cs="Arial"/>
          <w:b/>
          <w:sz w:val="18"/>
          <w:szCs w:val="20"/>
          <w:lang w:eastAsia="es-ES"/>
        </w:rPr>
        <w:t>2019</w:t>
      </w:r>
      <w:proofErr w:type="gramEnd"/>
      <w:r w:rsidRPr="001E2378">
        <w:rPr>
          <w:rFonts w:ascii="Arial" w:eastAsia="Times New Roman" w:hAnsi="Arial" w:cs="Arial"/>
          <w:b/>
          <w:sz w:val="18"/>
          <w:szCs w:val="20"/>
          <w:lang w:eastAsia="es-ES"/>
        </w:rPr>
        <w:t>.</w:t>
      </w: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 w:val="18"/>
          <w:szCs w:val="20"/>
          <w:lang w:eastAsia="es-ES"/>
        </w:rPr>
      </w:pPr>
    </w:p>
    <w:p w:rsid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 w:val="18"/>
          <w:szCs w:val="20"/>
          <w:lang w:eastAsia="es-ES"/>
        </w:rPr>
      </w:pPr>
      <w:r w:rsidRPr="001E2378">
        <w:rPr>
          <w:rFonts w:ascii="Arial" w:eastAsia="Times New Roman" w:hAnsi="Arial" w:cs="Arial"/>
          <w:sz w:val="18"/>
          <w:szCs w:val="20"/>
          <w:lang w:eastAsia="es-ES"/>
        </w:rPr>
        <w:t>Siendo las _______ se da por terminada la votación y se cierra la votación donde se presentaron ______ estudiantes de ______ según los listados oficiales.</w:t>
      </w: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 w:val="18"/>
          <w:szCs w:val="20"/>
          <w:lang w:eastAsia="es-ES"/>
        </w:rPr>
      </w:pPr>
    </w:p>
    <w:tbl>
      <w:tblPr>
        <w:tblStyle w:val="Tablaconcuadrcula1"/>
        <w:tblW w:w="0" w:type="auto"/>
        <w:jc w:val="center"/>
        <w:tblLook w:val="04A0" w:firstRow="1" w:lastRow="0" w:firstColumn="1" w:lastColumn="0" w:noHBand="0" w:noVBand="1"/>
      </w:tblPr>
      <w:tblGrid>
        <w:gridCol w:w="8824"/>
        <w:gridCol w:w="2004"/>
      </w:tblGrid>
      <w:tr w:rsidR="001E2378" w:rsidRPr="001E2378" w:rsidTr="0084271F">
        <w:trPr>
          <w:trHeight w:val="249"/>
          <w:jc w:val="center"/>
        </w:trPr>
        <w:tc>
          <w:tcPr>
            <w:tcW w:w="8824"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CANDIDATAS</w:t>
            </w:r>
          </w:p>
        </w:tc>
        <w:tc>
          <w:tcPr>
            <w:tcW w:w="2004"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N°  DE  VOTOS</w:t>
            </w:r>
          </w:p>
        </w:tc>
      </w:tr>
      <w:tr w:rsidR="001E2378" w:rsidRPr="001E2378" w:rsidTr="0084271F">
        <w:trPr>
          <w:trHeight w:val="262"/>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1</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49"/>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2</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49"/>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3</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62"/>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4</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62"/>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5</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62"/>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6</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49"/>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VOTOS EN BLANCO</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62"/>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VOTOS NULOS</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62"/>
          <w:jc w:val="center"/>
        </w:trPr>
        <w:tc>
          <w:tcPr>
            <w:tcW w:w="882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TOTAL DE VOTOS</w:t>
            </w:r>
          </w:p>
        </w:tc>
        <w:tc>
          <w:tcPr>
            <w:tcW w:w="200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bl>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Quedando como representantes del curso las estudiantes</w:t>
      </w: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p>
    <w:tbl>
      <w:tblPr>
        <w:tblStyle w:val="Tablaconcuadrcula1"/>
        <w:tblW w:w="0" w:type="auto"/>
        <w:tblInd w:w="534" w:type="dxa"/>
        <w:tblLook w:val="04A0" w:firstRow="1" w:lastRow="0" w:firstColumn="1" w:lastColumn="0" w:noHBand="0" w:noVBand="1"/>
      </w:tblPr>
      <w:tblGrid>
        <w:gridCol w:w="2416"/>
        <w:gridCol w:w="1543"/>
        <w:gridCol w:w="2189"/>
        <w:gridCol w:w="1080"/>
        <w:gridCol w:w="1911"/>
        <w:gridCol w:w="1846"/>
        <w:gridCol w:w="1475"/>
      </w:tblGrid>
      <w:tr w:rsidR="001E2378" w:rsidRPr="001E2378" w:rsidTr="0084271F">
        <w:trPr>
          <w:trHeight w:val="250"/>
        </w:trPr>
        <w:tc>
          <w:tcPr>
            <w:tcW w:w="2462"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ESTUIDIANTE</w:t>
            </w:r>
          </w:p>
        </w:tc>
        <w:tc>
          <w:tcPr>
            <w:tcW w:w="1578" w:type="dxa"/>
          </w:tcPr>
          <w:p w:rsidR="001E2378" w:rsidRPr="001E2378" w:rsidRDefault="001E2378" w:rsidP="001E2378">
            <w:pPr>
              <w:widowControl w:val="0"/>
              <w:overflowPunct w:val="0"/>
              <w:autoSpaceDE w:val="0"/>
              <w:autoSpaceDN w:val="0"/>
              <w:adjustRightInd w:val="0"/>
              <w:textAlignment w:val="baseline"/>
              <w:rPr>
                <w:rFonts w:ascii="Arial" w:eastAsia="Times New Roman" w:hAnsi="Arial" w:cs="Arial"/>
                <w:szCs w:val="24"/>
                <w:lang w:eastAsia="es-ES"/>
              </w:rPr>
            </w:pPr>
            <w:r w:rsidRPr="001E2378">
              <w:rPr>
                <w:rFonts w:ascii="Arial" w:eastAsia="Times New Roman" w:hAnsi="Arial" w:cs="Arial"/>
                <w:szCs w:val="24"/>
                <w:lang w:eastAsia="es-ES"/>
              </w:rPr>
              <w:t>VOTOS</w:t>
            </w:r>
          </w:p>
        </w:tc>
        <w:tc>
          <w:tcPr>
            <w:tcW w:w="2222"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DOCUMENTO</w:t>
            </w:r>
          </w:p>
        </w:tc>
        <w:tc>
          <w:tcPr>
            <w:tcW w:w="1096"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EDAD</w:t>
            </w:r>
          </w:p>
        </w:tc>
        <w:tc>
          <w:tcPr>
            <w:tcW w:w="1940"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 xml:space="preserve">DIRECCIÓN </w:t>
            </w:r>
          </w:p>
        </w:tc>
        <w:tc>
          <w:tcPr>
            <w:tcW w:w="1874"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 xml:space="preserve">TELÉFONO </w:t>
            </w:r>
          </w:p>
        </w:tc>
        <w:tc>
          <w:tcPr>
            <w:tcW w:w="1513" w:type="dxa"/>
          </w:tcPr>
          <w:p w:rsidR="001E2378" w:rsidRPr="001E2378" w:rsidRDefault="001E2378" w:rsidP="001E2378">
            <w:pPr>
              <w:widowControl w:val="0"/>
              <w:overflowPunct w:val="0"/>
              <w:autoSpaceDE w:val="0"/>
              <w:autoSpaceDN w:val="0"/>
              <w:adjustRightInd w:val="0"/>
              <w:jc w:val="center"/>
              <w:textAlignment w:val="baseline"/>
              <w:rPr>
                <w:rFonts w:ascii="Arial" w:eastAsia="Times New Roman" w:hAnsi="Arial" w:cs="Arial"/>
                <w:szCs w:val="24"/>
                <w:lang w:eastAsia="es-ES"/>
              </w:rPr>
            </w:pPr>
            <w:r w:rsidRPr="001E2378">
              <w:rPr>
                <w:rFonts w:ascii="Arial" w:eastAsia="Times New Roman" w:hAnsi="Arial" w:cs="Arial"/>
                <w:szCs w:val="24"/>
                <w:lang w:eastAsia="es-ES"/>
              </w:rPr>
              <w:t>EMAIL</w:t>
            </w:r>
          </w:p>
        </w:tc>
      </w:tr>
      <w:tr w:rsidR="001E2378" w:rsidRPr="001E2378" w:rsidTr="0084271F">
        <w:trPr>
          <w:trHeight w:val="263"/>
        </w:trPr>
        <w:tc>
          <w:tcPr>
            <w:tcW w:w="246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1</w:t>
            </w:r>
          </w:p>
        </w:tc>
        <w:tc>
          <w:tcPr>
            <w:tcW w:w="1578"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222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096"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940"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87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513"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50"/>
        </w:trPr>
        <w:tc>
          <w:tcPr>
            <w:tcW w:w="246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2</w:t>
            </w:r>
          </w:p>
        </w:tc>
        <w:tc>
          <w:tcPr>
            <w:tcW w:w="1578"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222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096"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940"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87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513"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50"/>
        </w:trPr>
        <w:tc>
          <w:tcPr>
            <w:tcW w:w="246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3</w:t>
            </w:r>
          </w:p>
        </w:tc>
        <w:tc>
          <w:tcPr>
            <w:tcW w:w="1578"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222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096"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940"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87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513"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r w:rsidR="001E2378" w:rsidRPr="001E2378" w:rsidTr="0084271F">
        <w:trPr>
          <w:trHeight w:val="263"/>
        </w:trPr>
        <w:tc>
          <w:tcPr>
            <w:tcW w:w="246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4</w:t>
            </w:r>
          </w:p>
        </w:tc>
        <w:tc>
          <w:tcPr>
            <w:tcW w:w="1578"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2222"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096"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940"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874"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c>
          <w:tcPr>
            <w:tcW w:w="1513" w:type="dxa"/>
          </w:tcPr>
          <w:p w:rsidR="001E2378" w:rsidRPr="001E2378" w:rsidRDefault="001E2378" w:rsidP="001E2378">
            <w:pPr>
              <w:widowControl w:val="0"/>
              <w:overflowPunct w:val="0"/>
              <w:autoSpaceDE w:val="0"/>
              <w:autoSpaceDN w:val="0"/>
              <w:adjustRightInd w:val="0"/>
              <w:jc w:val="both"/>
              <w:textAlignment w:val="baseline"/>
              <w:rPr>
                <w:rFonts w:ascii="Arial" w:eastAsia="Times New Roman" w:hAnsi="Arial" w:cs="Arial"/>
                <w:szCs w:val="24"/>
                <w:lang w:eastAsia="es-ES"/>
              </w:rPr>
            </w:pPr>
          </w:p>
        </w:tc>
      </w:tr>
    </w:tbl>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 xml:space="preserve">_______________________            ____________________            _______________________  </w:t>
      </w:r>
    </w:p>
    <w:p w:rsidR="001E2378" w:rsidRPr="001E2378" w:rsidRDefault="001E2378" w:rsidP="001E2378">
      <w:pPr>
        <w:widowControl w:val="0"/>
        <w:overflowPunct w:val="0"/>
        <w:autoSpaceDE w:val="0"/>
        <w:autoSpaceDN w:val="0"/>
        <w:adjustRightInd w:val="0"/>
        <w:spacing w:after="0" w:line="240" w:lineRule="auto"/>
        <w:jc w:val="both"/>
        <w:textAlignment w:val="baseline"/>
        <w:rPr>
          <w:rFonts w:ascii="Arial" w:eastAsia="Times New Roman" w:hAnsi="Arial" w:cs="Arial"/>
          <w:szCs w:val="24"/>
          <w:lang w:eastAsia="es-ES"/>
        </w:rPr>
      </w:pPr>
      <w:r w:rsidRPr="001E2378">
        <w:rPr>
          <w:rFonts w:ascii="Arial" w:eastAsia="Times New Roman" w:hAnsi="Arial" w:cs="Arial"/>
          <w:szCs w:val="24"/>
          <w:lang w:eastAsia="es-ES"/>
        </w:rPr>
        <w:t>Registrador de mesa                          Presidente de mesa                              Testigo de mesa</w:t>
      </w:r>
    </w:p>
    <w:p w:rsidR="001E2378" w:rsidRDefault="001E2378" w:rsidP="009773C5">
      <w:pPr>
        <w:tabs>
          <w:tab w:val="num" w:pos="567"/>
        </w:tabs>
        <w:jc w:val="both"/>
      </w:pPr>
    </w:p>
    <w:p w:rsidR="00DF26D7" w:rsidRPr="00DF26D7" w:rsidRDefault="00DF26D7" w:rsidP="00DF26D7">
      <w:pPr>
        <w:spacing w:after="0" w:line="240" w:lineRule="auto"/>
        <w:rPr>
          <w:rFonts w:ascii="Arial" w:eastAsia="Calibri" w:hAnsi="Arial" w:cs="Arial"/>
          <w:sz w:val="20"/>
          <w:szCs w:val="20"/>
        </w:rPr>
      </w:pPr>
    </w:p>
    <w:p w:rsidR="00DF26D7" w:rsidRPr="00DF26D7" w:rsidRDefault="00DF26D7" w:rsidP="00DF26D7">
      <w:pPr>
        <w:spacing w:after="0" w:line="360" w:lineRule="auto"/>
        <w:jc w:val="center"/>
        <w:rPr>
          <w:rFonts w:ascii="Arial" w:eastAsia="Calibri" w:hAnsi="Arial" w:cs="Arial"/>
          <w:b/>
        </w:rPr>
      </w:pPr>
      <w:r w:rsidRPr="00DF26D7">
        <w:rPr>
          <w:rFonts w:ascii="Arial" w:eastAsia="Calibri" w:hAnsi="Arial" w:cs="Arial"/>
          <w:b/>
        </w:rPr>
        <w:t>Referencias Bibliográficas</w:t>
      </w:r>
    </w:p>
    <w:p w:rsidR="00DF26D7" w:rsidRPr="00DF26D7" w:rsidRDefault="00DF26D7" w:rsidP="00DF26D7">
      <w:pPr>
        <w:spacing w:after="0" w:line="360" w:lineRule="auto"/>
        <w:jc w:val="center"/>
        <w:rPr>
          <w:rFonts w:ascii="Arial" w:eastAsia="Calibri" w:hAnsi="Arial" w:cs="Arial"/>
          <w:b/>
        </w:rPr>
      </w:pPr>
    </w:p>
    <w:p w:rsidR="00DF26D7" w:rsidRPr="00DF26D7" w:rsidRDefault="00DF26D7" w:rsidP="00263D92">
      <w:pPr>
        <w:spacing w:line="240" w:lineRule="auto"/>
        <w:rPr>
          <w:rFonts w:ascii="Arial" w:eastAsia="Calibri" w:hAnsi="Arial" w:cs="Arial"/>
          <w:i/>
        </w:rPr>
      </w:pPr>
      <w:proofErr w:type="spellStart"/>
      <w:r w:rsidRPr="00DF26D7">
        <w:rPr>
          <w:rFonts w:ascii="Arial" w:eastAsia="Calibri" w:hAnsi="Arial" w:cs="Arial"/>
        </w:rPr>
        <w:t>Candamil</w:t>
      </w:r>
      <w:proofErr w:type="spellEnd"/>
      <w:r w:rsidRPr="00DF26D7">
        <w:rPr>
          <w:rFonts w:ascii="Arial" w:eastAsia="Calibri" w:hAnsi="Arial" w:cs="Arial"/>
        </w:rPr>
        <w:t xml:space="preserve">, E., &amp; Grajales, G. (1998). </w:t>
      </w:r>
      <w:r w:rsidRPr="00DF26D7">
        <w:rPr>
          <w:rFonts w:ascii="Arial" w:eastAsia="Calibri" w:hAnsi="Arial" w:cs="Arial"/>
          <w:i/>
        </w:rPr>
        <w:t>Fases del desarrollo humano y</w:t>
      </w:r>
    </w:p>
    <w:p w:rsidR="00DF26D7" w:rsidRPr="00DF26D7" w:rsidRDefault="00DF26D7" w:rsidP="00263D92">
      <w:pPr>
        <w:spacing w:line="240" w:lineRule="auto"/>
        <w:ind w:left="851"/>
        <w:rPr>
          <w:rFonts w:ascii="Arial" w:eastAsia="Calibri" w:hAnsi="Arial" w:cs="Arial"/>
        </w:rPr>
      </w:pPr>
      <w:r w:rsidRPr="00DF26D7">
        <w:rPr>
          <w:rFonts w:ascii="Arial" w:eastAsia="Calibri" w:hAnsi="Arial" w:cs="Arial"/>
          <w:i/>
        </w:rPr>
        <w:t xml:space="preserve"> comportamientos propios de cada una de ellas. </w:t>
      </w:r>
      <w:r w:rsidRPr="00DF26D7">
        <w:rPr>
          <w:rFonts w:ascii="Arial" w:eastAsia="Calibri" w:hAnsi="Arial" w:cs="Arial"/>
        </w:rPr>
        <w:t>Curso de comportamiento</w:t>
      </w:r>
      <w:bookmarkStart w:id="0" w:name="_GoBack"/>
      <w:bookmarkEnd w:id="0"/>
    </w:p>
    <w:p w:rsidR="00DF26D7" w:rsidRPr="00DF26D7" w:rsidRDefault="00DF26D7" w:rsidP="00263D92">
      <w:pPr>
        <w:spacing w:line="240" w:lineRule="auto"/>
        <w:ind w:left="851"/>
        <w:rPr>
          <w:rFonts w:ascii="Arial" w:eastAsia="Calibri" w:hAnsi="Arial" w:cs="Arial"/>
        </w:rPr>
      </w:pPr>
      <w:r w:rsidRPr="00DF26D7">
        <w:rPr>
          <w:rFonts w:ascii="Arial" w:eastAsia="Calibri" w:hAnsi="Arial" w:cs="Arial"/>
        </w:rPr>
        <w:t xml:space="preserve"> humano. Universidad del Valle. P. 58-499. Obtenido de //C:/Users/ASUS/Documents/Doctorado/4.%20Comportamiento%20humano/Unidad%20Uno/1_4_Candamil.pdf.</w:t>
      </w:r>
    </w:p>
    <w:p w:rsidR="00DF26D7" w:rsidRPr="00DF26D7" w:rsidRDefault="00DF26D7" w:rsidP="00263D92">
      <w:pPr>
        <w:spacing w:after="0" w:line="240" w:lineRule="auto"/>
        <w:jc w:val="center"/>
        <w:rPr>
          <w:rFonts w:ascii="Arial" w:eastAsia="Calibri" w:hAnsi="Arial" w:cs="Arial"/>
          <w:b/>
        </w:rPr>
      </w:pPr>
    </w:p>
    <w:p w:rsidR="00DF26D7" w:rsidRPr="00DF26D7" w:rsidRDefault="00DF26D7" w:rsidP="00263D92">
      <w:pPr>
        <w:spacing w:line="240" w:lineRule="auto"/>
        <w:ind w:left="720" w:hanging="720"/>
        <w:rPr>
          <w:rFonts w:ascii="Arial" w:eastAsia="Calibri" w:hAnsi="Arial" w:cs="Arial"/>
        </w:rPr>
      </w:pPr>
      <w:r w:rsidRPr="00DF26D7">
        <w:rPr>
          <w:rFonts w:ascii="Arial" w:eastAsia="Calibri" w:hAnsi="Arial" w:cs="Arial"/>
          <w:noProof/>
        </w:rPr>
        <w:t xml:space="preserve">Candamil, &amp; Grajales. (1998). </w:t>
      </w:r>
      <w:r w:rsidRPr="00DF26D7">
        <w:rPr>
          <w:rFonts w:ascii="Arial" w:eastAsia="Calibri" w:hAnsi="Arial" w:cs="Arial"/>
          <w:i/>
          <w:noProof/>
        </w:rPr>
        <w:t>Familia, sociedad y cultura como determinantes del  individuo.</w:t>
      </w:r>
      <w:r w:rsidRPr="00DF26D7">
        <w:rPr>
          <w:rFonts w:ascii="Arial" w:eastAsia="Calibri" w:hAnsi="Arial" w:cs="Arial"/>
          <w:noProof/>
        </w:rPr>
        <w:t xml:space="preserve"> En C</w:t>
      </w:r>
      <w:r w:rsidRPr="00DF26D7">
        <w:rPr>
          <w:rFonts w:ascii="Arial" w:eastAsia="Calibri" w:hAnsi="Arial" w:cs="Arial"/>
          <w:i/>
          <w:iCs/>
          <w:noProof/>
        </w:rPr>
        <w:t>omportamiento humano.</w:t>
      </w:r>
      <w:r w:rsidRPr="00DF26D7">
        <w:rPr>
          <w:rFonts w:ascii="Arial" w:eastAsia="Calibri" w:hAnsi="Arial" w:cs="Arial"/>
          <w:noProof/>
        </w:rPr>
        <w:t xml:space="preserve"> Cali: Universidad del Valle. P. 45. 432</w:t>
      </w:r>
      <w:r w:rsidRPr="00DF26D7">
        <w:rPr>
          <w:rFonts w:ascii="Arial" w:eastAsia="Calibri" w:hAnsi="Arial" w:cs="Arial"/>
        </w:rPr>
        <w:t xml:space="preserve"> Users/ASUS/Documents/Doctorado/4.%20Comportamiento%20humano/Unidad%202/2_1_Candamil%20(1).pdf</w:t>
      </w:r>
    </w:p>
    <w:p w:rsidR="00DF26D7" w:rsidRPr="00DF26D7" w:rsidRDefault="00DF26D7" w:rsidP="00263D92">
      <w:pPr>
        <w:spacing w:line="240" w:lineRule="auto"/>
        <w:ind w:left="720" w:hanging="720"/>
        <w:rPr>
          <w:rFonts w:ascii="Arial" w:eastAsia="Calibri" w:hAnsi="Arial" w:cs="Arial"/>
          <w:noProof/>
        </w:rPr>
      </w:pPr>
      <w:r w:rsidRPr="00DF26D7">
        <w:rPr>
          <w:rFonts w:ascii="Arial" w:eastAsia="Calibri" w:hAnsi="Arial" w:cs="Arial"/>
          <w:noProof/>
        </w:rPr>
        <w:t>Carnagie, D. (1936).</w:t>
      </w:r>
      <w:r w:rsidRPr="00DF26D7">
        <w:rPr>
          <w:rFonts w:ascii="Arial" w:eastAsia="Calibri" w:hAnsi="Arial" w:cs="Arial"/>
          <w:i/>
          <w:noProof/>
        </w:rPr>
        <w:t>¿Cómo ganar amigos e influir sobre las personas?</w:t>
      </w:r>
      <w:r w:rsidRPr="00DF26D7">
        <w:rPr>
          <w:rFonts w:ascii="Arial" w:eastAsia="Calibri" w:hAnsi="Arial" w:cs="Arial"/>
        </w:rPr>
        <w:t xml:space="preserve">  Estados Unidos. </w:t>
      </w:r>
      <w:r w:rsidRPr="00DF26D7">
        <w:rPr>
          <w:rFonts w:ascii="Arial" w:eastAsia="Calibri" w:hAnsi="Arial" w:cs="Arial"/>
          <w:noProof/>
        </w:rPr>
        <w:t>Simon &amp; Schuster editores. Recuperado de https://www.ecured.cu/Dale_Carnegie</w:t>
      </w:r>
    </w:p>
    <w:p w:rsidR="00DF26D7" w:rsidRPr="00DF26D7" w:rsidRDefault="00DF26D7" w:rsidP="00263D92">
      <w:pPr>
        <w:spacing w:line="240" w:lineRule="auto"/>
        <w:ind w:left="720" w:hanging="720"/>
        <w:rPr>
          <w:rFonts w:ascii="Arial" w:eastAsia="Calibri" w:hAnsi="Arial" w:cs="Arial"/>
          <w:i/>
        </w:rPr>
      </w:pPr>
      <w:r w:rsidRPr="00DF26D7">
        <w:rPr>
          <w:rFonts w:ascii="Arial" w:eastAsia="Calibri" w:hAnsi="Arial" w:cs="Arial"/>
          <w:noProof/>
        </w:rPr>
        <w:t>Fernández, L. &amp; Useche, M. (2015).</w:t>
      </w:r>
      <w:r w:rsidRPr="00DF26D7">
        <w:rPr>
          <w:rFonts w:ascii="Arial" w:eastAsia="Calibri" w:hAnsi="Arial" w:cs="Arial"/>
          <w:b/>
          <w:noProof/>
        </w:rPr>
        <w:t xml:space="preserve"> </w:t>
      </w:r>
      <w:r w:rsidRPr="00DF26D7">
        <w:rPr>
          <w:rFonts w:ascii="Arial" w:eastAsia="Calibri" w:hAnsi="Arial" w:cs="Arial"/>
          <w:i/>
        </w:rPr>
        <w:t>Identidad y alteridad en la comunicación organizacional.</w:t>
      </w:r>
      <w:r w:rsidRPr="00DF26D7">
        <w:rPr>
          <w:rFonts w:ascii="Arial" w:eastAsia="Calibri" w:hAnsi="Arial" w:cs="Arial"/>
        </w:rPr>
        <w:t xml:space="preserve"> Quórum académico</w:t>
      </w:r>
      <w:r w:rsidRPr="00DF26D7">
        <w:rPr>
          <w:rFonts w:ascii="Calibri" w:eastAsia="Calibri" w:hAnsi="Calibri" w:cs="Times New Roman"/>
        </w:rPr>
        <w:t xml:space="preserve"> </w:t>
      </w:r>
      <w:r w:rsidRPr="00DF26D7">
        <w:rPr>
          <w:rFonts w:ascii="Arial" w:eastAsia="Calibri" w:hAnsi="Arial" w:cs="Arial"/>
        </w:rPr>
        <w:t>Vol. 12, Nº 1, enero-junio, Pp. 60 - 77</w:t>
      </w:r>
      <w:r w:rsidRPr="00DF26D7">
        <w:rPr>
          <w:rFonts w:ascii="Calibri" w:eastAsia="Calibri" w:hAnsi="Calibri" w:cs="Times New Roman"/>
        </w:rPr>
        <w:t xml:space="preserve"> </w:t>
      </w:r>
      <w:r w:rsidRPr="00DF26D7">
        <w:rPr>
          <w:rFonts w:ascii="Arial" w:eastAsia="Calibri" w:hAnsi="Arial" w:cs="Arial"/>
        </w:rPr>
        <w:t>Universidad del Zulia ISSN 1690-7582</w:t>
      </w:r>
    </w:p>
    <w:p w:rsidR="00DF26D7" w:rsidRPr="00DF26D7" w:rsidRDefault="00DF26D7" w:rsidP="00263D92">
      <w:pPr>
        <w:spacing w:line="240" w:lineRule="auto"/>
        <w:ind w:left="720" w:hanging="720"/>
        <w:rPr>
          <w:rFonts w:ascii="Arial" w:eastAsia="Calibri" w:hAnsi="Arial" w:cs="Arial"/>
          <w:noProof/>
        </w:rPr>
      </w:pPr>
      <w:r w:rsidRPr="00DF26D7">
        <w:rPr>
          <w:rFonts w:ascii="Arial" w:eastAsia="Calibri" w:hAnsi="Arial" w:cs="Arial"/>
          <w:b/>
          <w:noProof/>
        </w:rPr>
        <w:fldChar w:fldCharType="begin"/>
      </w:r>
      <w:r w:rsidRPr="00DF26D7">
        <w:rPr>
          <w:rFonts w:ascii="Arial" w:eastAsia="Calibri" w:hAnsi="Arial" w:cs="Arial"/>
          <w:b/>
          <w:noProof/>
        </w:rPr>
        <w:instrText xml:space="preserve"> BIBLIOGRAPHY  \l 9226 </w:instrText>
      </w:r>
      <w:r w:rsidRPr="00DF26D7">
        <w:rPr>
          <w:rFonts w:ascii="Arial" w:eastAsia="Calibri" w:hAnsi="Arial" w:cs="Arial"/>
          <w:b/>
          <w:noProof/>
        </w:rPr>
        <w:fldChar w:fldCharType="separate"/>
      </w:r>
      <w:r w:rsidRPr="00DF26D7">
        <w:rPr>
          <w:rFonts w:ascii="Arial" w:eastAsia="Calibri" w:hAnsi="Arial" w:cs="Arial"/>
          <w:noProof/>
        </w:rPr>
        <w:t xml:space="preserve">Giddents, A. (2007). </w:t>
      </w:r>
      <w:r w:rsidRPr="00DF26D7">
        <w:rPr>
          <w:rFonts w:ascii="Arial" w:eastAsia="Calibri" w:hAnsi="Arial" w:cs="Arial"/>
          <w:i/>
          <w:iCs/>
          <w:noProof/>
        </w:rPr>
        <w:t>Un mundo desbocado. Los efectos de la globalización en nuestras vidas.</w:t>
      </w:r>
      <w:r w:rsidRPr="00DF26D7">
        <w:rPr>
          <w:rFonts w:ascii="Arial" w:eastAsia="Calibri" w:hAnsi="Arial" w:cs="Arial"/>
          <w:noProof/>
        </w:rPr>
        <w:t xml:space="preserve"> México : Taurus. Pp. 1-39</w:t>
      </w:r>
    </w:p>
    <w:p w:rsidR="00DF26D7" w:rsidRPr="00DF26D7" w:rsidRDefault="00DF26D7" w:rsidP="00263D92">
      <w:pPr>
        <w:spacing w:line="240" w:lineRule="auto"/>
        <w:ind w:left="709" w:hanging="709"/>
        <w:rPr>
          <w:rFonts w:ascii="Arial" w:eastAsia="Calibri" w:hAnsi="Arial" w:cs="Arial"/>
          <w:noProof/>
        </w:rPr>
      </w:pPr>
      <w:r w:rsidRPr="00DF26D7">
        <w:rPr>
          <w:rFonts w:ascii="Arial" w:eastAsia="Calibri" w:hAnsi="Arial" w:cs="Arial"/>
          <w:b/>
          <w:noProof/>
        </w:rPr>
        <w:fldChar w:fldCharType="end"/>
      </w:r>
      <w:r w:rsidRPr="00DF26D7">
        <w:rPr>
          <w:rFonts w:ascii="Arial" w:eastAsia="Calibri" w:hAnsi="Arial" w:cs="Arial"/>
          <w:noProof/>
        </w:rPr>
        <w:t xml:space="preserve">Goffman, E. (1958). </w:t>
      </w:r>
      <w:r w:rsidRPr="00DF26D7">
        <w:rPr>
          <w:rFonts w:ascii="Arial" w:eastAsia="Calibri" w:hAnsi="Arial" w:cs="Arial"/>
          <w:i/>
          <w:noProof/>
        </w:rPr>
        <w:t>La presentación de la persona en la vida cotidiana</w:t>
      </w:r>
      <w:r w:rsidRPr="00DF26D7">
        <w:rPr>
          <w:rFonts w:ascii="Arial" w:eastAsia="Calibri" w:hAnsi="Arial" w:cs="Arial"/>
          <w:noProof/>
        </w:rPr>
        <w:t>. Buenos Aires: Amorrortu editores .</w:t>
      </w:r>
    </w:p>
    <w:p w:rsidR="00DF26D7" w:rsidRPr="00DF26D7" w:rsidRDefault="00DF26D7" w:rsidP="00263D92">
      <w:pPr>
        <w:spacing w:line="240" w:lineRule="auto"/>
        <w:ind w:left="709" w:hanging="709"/>
        <w:rPr>
          <w:rFonts w:ascii="Arial" w:eastAsia="Calibri" w:hAnsi="Arial" w:cs="Arial"/>
          <w:i/>
          <w:noProof/>
        </w:rPr>
      </w:pPr>
      <w:r w:rsidRPr="00DF26D7">
        <w:rPr>
          <w:rFonts w:ascii="Arial" w:eastAsia="Calibri" w:hAnsi="Arial" w:cs="Arial"/>
          <w:noProof/>
        </w:rPr>
        <w:t xml:space="preserve">González, F. (2009). </w:t>
      </w:r>
      <w:r w:rsidRPr="00DF26D7">
        <w:rPr>
          <w:rFonts w:ascii="Arial" w:eastAsia="Calibri" w:hAnsi="Arial" w:cs="Arial"/>
          <w:i/>
          <w:noProof/>
        </w:rPr>
        <w:t>Alteridad y su itinerario</w:t>
      </w:r>
      <w:r w:rsidRPr="00DF26D7">
        <w:rPr>
          <w:rFonts w:ascii="Calibri" w:eastAsia="Calibri" w:hAnsi="Calibri" w:cs="Times New Roman"/>
        </w:rPr>
        <w:t xml:space="preserve"> </w:t>
      </w:r>
      <w:r w:rsidRPr="00DF26D7">
        <w:rPr>
          <w:rFonts w:ascii="Arial" w:eastAsia="Calibri" w:hAnsi="Arial" w:cs="Arial"/>
          <w:i/>
          <w:noProof/>
        </w:rPr>
        <w:t xml:space="preserve">desde las perspectivas multidisciplinares. </w:t>
      </w:r>
      <w:r w:rsidRPr="00DF26D7">
        <w:rPr>
          <w:rFonts w:ascii="Arial" w:eastAsia="Calibri" w:hAnsi="Arial" w:cs="Arial"/>
          <w:noProof/>
        </w:rPr>
        <w:t>Universidad Central de Venezuela Rev.</w:t>
      </w:r>
      <w:r w:rsidRPr="00DF26D7">
        <w:rPr>
          <w:rFonts w:ascii="Calibri" w:eastAsia="Calibri" w:hAnsi="Calibri" w:cs="Times New Roman"/>
        </w:rPr>
        <w:t xml:space="preserve"> </w:t>
      </w:r>
      <w:r w:rsidRPr="00DF26D7">
        <w:rPr>
          <w:rFonts w:ascii="Arial" w:eastAsia="Calibri" w:hAnsi="Arial" w:cs="Arial"/>
          <w:noProof/>
        </w:rPr>
        <w:t>Reflexiones 88 (1): 119-135, ISSN: 1021-1209 / 2009</w:t>
      </w:r>
    </w:p>
    <w:p w:rsidR="00DF26D7" w:rsidRPr="00DF26D7" w:rsidRDefault="00DF26D7" w:rsidP="00263D92">
      <w:pPr>
        <w:spacing w:line="240" w:lineRule="auto"/>
        <w:ind w:left="709" w:hanging="709"/>
        <w:rPr>
          <w:rFonts w:ascii="Arial" w:eastAsia="Calibri" w:hAnsi="Arial" w:cs="Arial"/>
          <w:i/>
          <w:noProof/>
        </w:rPr>
      </w:pPr>
    </w:p>
    <w:p w:rsidR="00DF26D7" w:rsidRPr="00DF26D7" w:rsidRDefault="00DF26D7" w:rsidP="00263D92">
      <w:pPr>
        <w:spacing w:line="240" w:lineRule="auto"/>
        <w:ind w:left="709" w:hanging="709"/>
        <w:rPr>
          <w:rFonts w:ascii="Arial" w:eastAsia="Calibri" w:hAnsi="Arial" w:cs="Arial"/>
        </w:rPr>
      </w:pPr>
      <w:r w:rsidRPr="00DF26D7">
        <w:rPr>
          <w:rFonts w:ascii="Arial" w:eastAsia="Calibri" w:hAnsi="Arial" w:cs="Arial"/>
        </w:rPr>
        <w:t xml:space="preserve">Varona, F. (2005). </w:t>
      </w:r>
      <w:r w:rsidRPr="00DF26D7">
        <w:rPr>
          <w:rFonts w:ascii="Arial" w:eastAsia="Calibri" w:hAnsi="Arial" w:cs="Arial"/>
          <w:i/>
        </w:rPr>
        <w:t>El círculo de la comunicación</w:t>
      </w:r>
      <w:r w:rsidRPr="00DF26D7">
        <w:rPr>
          <w:rFonts w:ascii="Arial" w:eastAsia="Calibri" w:hAnsi="Arial" w:cs="Arial"/>
        </w:rPr>
        <w:t xml:space="preserve">.  Madrid. Producción editorial </w:t>
      </w:r>
      <w:proofErr w:type="spellStart"/>
      <w:r w:rsidRPr="00DF26D7">
        <w:rPr>
          <w:rFonts w:ascii="Arial" w:eastAsia="Calibri" w:hAnsi="Arial" w:cs="Arial"/>
        </w:rPr>
        <w:t>Gesbiblo</w:t>
      </w:r>
      <w:proofErr w:type="spellEnd"/>
      <w:r w:rsidRPr="00DF26D7">
        <w:rPr>
          <w:rFonts w:ascii="Arial" w:eastAsia="Calibri" w:hAnsi="Arial" w:cs="Arial"/>
        </w:rPr>
        <w:t>., S. L. Recuperado de https://books.google.es/books?hl=es&amp;lr=&amp;id=WqAwZUz78sIC&amp;oi=fnd&amp;pg=PA107&amp;dq=comunicación+apreciativa&amp;ots=eLgW0e9IRM&amp;sig=eZ55LXd0AUkWMNxdSjdYQM-lcFo#</w:t>
      </w:r>
    </w:p>
    <w:p w:rsidR="00DF26D7" w:rsidRDefault="00DF26D7" w:rsidP="009773C5">
      <w:pPr>
        <w:tabs>
          <w:tab w:val="num" w:pos="567"/>
        </w:tabs>
        <w:jc w:val="both"/>
      </w:pPr>
    </w:p>
    <w:sectPr w:rsidR="00DF26D7" w:rsidSect="001E2378">
      <w:pgSz w:w="15840" w:h="12240"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BDF"/>
    <w:multiLevelType w:val="hybridMultilevel"/>
    <w:tmpl w:val="B000830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77E1BB8"/>
    <w:multiLevelType w:val="hybridMultilevel"/>
    <w:tmpl w:val="B4B057C8"/>
    <w:lvl w:ilvl="0" w:tplc="B9A817B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0785C"/>
    <w:multiLevelType w:val="hybridMultilevel"/>
    <w:tmpl w:val="0212B60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AF57ED"/>
    <w:multiLevelType w:val="hybridMultilevel"/>
    <w:tmpl w:val="0AFEEC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8C7A89"/>
    <w:multiLevelType w:val="hybridMultilevel"/>
    <w:tmpl w:val="D5162E00"/>
    <w:lvl w:ilvl="0" w:tplc="912821F8">
      <w:start w:val="1"/>
      <w:numFmt w:val="bullet"/>
      <w:lvlText w:val=""/>
      <w:lvlJc w:val="left"/>
      <w:pPr>
        <w:tabs>
          <w:tab w:val="num" w:pos="257"/>
        </w:tabs>
        <w:ind w:left="200" w:hanging="170"/>
      </w:pPr>
      <w:rPr>
        <w:rFonts w:ascii="Wingdings" w:hAnsi="Wingdings" w:hint="default"/>
        <w:b w:val="0"/>
        <w:i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70"/>
        </w:tabs>
        <w:ind w:left="1470" w:hanging="360"/>
      </w:pPr>
      <w:rPr>
        <w:rFonts w:ascii="Courier New" w:hAnsi="Courier New" w:cs="Courier New" w:hint="default"/>
      </w:rPr>
    </w:lvl>
    <w:lvl w:ilvl="2" w:tplc="0C0A0005" w:tentative="1">
      <w:start w:val="1"/>
      <w:numFmt w:val="bullet"/>
      <w:lvlText w:val=""/>
      <w:lvlJc w:val="left"/>
      <w:pPr>
        <w:tabs>
          <w:tab w:val="num" w:pos="2190"/>
        </w:tabs>
        <w:ind w:left="2190" w:hanging="360"/>
      </w:pPr>
      <w:rPr>
        <w:rFonts w:ascii="Wingdings" w:hAnsi="Wingdings" w:hint="default"/>
      </w:rPr>
    </w:lvl>
    <w:lvl w:ilvl="3" w:tplc="0C0A0001" w:tentative="1">
      <w:start w:val="1"/>
      <w:numFmt w:val="bullet"/>
      <w:lvlText w:val=""/>
      <w:lvlJc w:val="left"/>
      <w:pPr>
        <w:tabs>
          <w:tab w:val="num" w:pos="2910"/>
        </w:tabs>
        <w:ind w:left="2910" w:hanging="360"/>
      </w:pPr>
      <w:rPr>
        <w:rFonts w:ascii="Symbol" w:hAnsi="Symbol" w:hint="default"/>
      </w:rPr>
    </w:lvl>
    <w:lvl w:ilvl="4" w:tplc="0C0A0003" w:tentative="1">
      <w:start w:val="1"/>
      <w:numFmt w:val="bullet"/>
      <w:lvlText w:val="o"/>
      <w:lvlJc w:val="left"/>
      <w:pPr>
        <w:tabs>
          <w:tab w:val="num" w:pos="3630"/>
        </w:tabs>
        <w:ind w:left="3630" w:hanging="360"/>
      </w:pPr>
      <w:rPr>
        <w:rFonts w:ascii="Courier New" w:hAnsi="Courier New" w:cs="Courier New" w:hint="default"/>
      </w:rPr>
    </w:lvl>
    <w:lvl w:ilvl="5" w:tplc="0C0A0005" w:tentative="1">
      <w:start w:val="1"/>
      <w:numFmt w:val="bullet"/>
      <w:lvlText w:val=""/>
      <w:lvlJc w:val="left"/>
      <w:pPr>
        <w:tabs>
          <w:tab w:val="num" w:pos="4350"/>
        </w:tabs>
        <w:ind w:left="4350" w:hanging="360"/>
      </w:pPr>
      <w:rPr>
        <w:rFonts w:ascii="Wingdings" w:hAnsi="Wingdings" w:hint="default"/>
      </w:rPr>
    </w:lvl>
    <w:lvl w:ilvl="6" w:tplc="0C0A0001" w:tentative="1">
      <w:start w:val="1"/>
      <w:numFmt w:val="bullet"/>
      <w:lvlText w:val=""/>
      <w:lvlJc w:val="left"/>
      <w:pPr>
        <w:tabs>
          <w:tab w:val="num" w:pos="5070"/>
        </w:tabs>
        <w:ind w:left="5070" w:hanging="360"/>
      </w:pPr>
      <w:rPr>
        <w:rFonts w:ascii="Symbol" w:hAnsi="Symbol" w:hint="default"/>
      </w:rPr>
    </w:lvl>
    <w:lvl w:ilvl="7" w:tplc="0C0A0003" w:tentative="1">
      <w:start w:val="1"/>
      <w:numFmt w:val="bullet"/>
      <w:lvlText w:val="o"/>
      <w:lvlJc w:val="left"/>
      <w:pPr>
        <w:tabs>
          <w:tab w:val="num" w:pos="5790"/>
        </w:tabs>
        <w:ind w:left="5790" w:hanging="360"/>
      </w:pPr>
      <w:rPr>
        <w:rFonts w:ascii="Courier New" w:hAnsi="Courier New" w:cs="Courier New" w:hint="default"/>
      </w:rPr>
    </w:lvl>
    <w:lvl w:ilvl="8" w:tplc="0C0A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45550BD0"/>
    <w:multiLevelType w:val="hybridMultilevel"/>
    <w:tmpl w:val="B434CA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E6146C"/>
    <w:multiLevelType w:val="hybridMultilevel"/>
    <w:tmpl w:val="53B227C2"/>
    <w:lvl w:ilvl="0" w:tplc="822A168C">
      <w:start w:val="1"/>
      <w:numFmt w:val="bullet"/>
      <w:lvlText w:val="•"/>
      <w:lvlJc w:val="left"/>
      <w:pPr>
        <w:tabs>
          <w:tab w:val="num" w:pos="720"/>
        </w:tabs>
        <w:ind w:left="720" w:hanging="360"/>
      </w:pPr>
      <w:rPr>
        <w:rFonts w:ascii="Times New Roman" w:hAnsi="Times New Roman" w:hint="default"/>
      </w:rPr>
    </w:lvl>
    <w:lvl w:ilvl="1" w:tplc="68BED6AE" w:tentative="1">
      <w:start w:val="1"/>
      <w:numFmt w:val="bullet"/>
      <w:lvlText w:val="•"/>
      <w:lvlJc w:val="left"/>
      <w:pPr>
        <w:tabs>
          <w:tab w:val="num" w:pos="1440"/>
        </w:tabs>
        <w:ind w:left="1440" w:hanging="360"/>
      </w:pPr>
      <w:rPr>
        <w:rFonts w:ascii="Times New Roman" w:hAnsi="Times New Roman" w:hint="default"/>
      </w:rPr>
    </w:lvl>
    <w:lvl w:ilvl="2" w:tplc="70F030C2" w:tentative="1">
      <w:start w:val="1"/>
      <w:numFmt w:val="bullet"/>
      <w:lvlText w:val="•"/>
      <w:lvlJc w:val="left"/>
      <w:pPr>
        <w:tabs>
          <w:tab w:val="num" w:pos="2160"/>
        </w:tabs>
        <w:ind w:left="2160" w:hanging="360"/>
      </w:pPr>
      <w:rPr>
        <w:rFonts w:ascii="Times New Roman" w:hAnsi="Times New Roman" w:hint="default"/>
      </w:rPr>
    </w:lvl>
    <w:lvl w:ilvl="3" w:tplc="D7929C22" w:tentative="1">
      <w:start w:val="1"/>
      <w:numFmt w:val="bullet"/>
      <w:lvlText w:val="•"/>
      <w:lvlJc w:val="left"/>
      <w:pPr>
        <w:tabs>
          <w:tab w:val="num" w:pos="2880"/>
        </w:tabs>
        <w:ind w:left="2880" w:hanging="360"/>
      </w:pPr>
      <w:rPr>
        <w:rFonts w:ascii="Times New Roman" w:hAnsi="Times New Roman" w:hint="default"/>
      </w:rPr>
    </w:lvl>
    <w:lvl w:ilvl="4" w:tplc="3A227B78" w:tentative="1">
      <w:start w:val="1"/>
      <w:numFmt w:val="bullet"/>
      <w:lvlText w:val="•"/>
      <w:lvlJc w:val="left"/>
      <w:pPr>
        <w:tabs>
          <w:tab w:val="num" w:pos="3600"/>
        </w:tabs>
        <w:ind w:left="3600" w:hanging="360"/>
      </w:pPr>
      <w:rPr>
        <w:rFonts w:ascii="Times New Roman" w:hAnsi="Times New Roman" w:hint="default"/>
      </w:rPr>
    </w:lvl>
    <w:lvl w:ilvl="5" w:tplc="13E23BFE" w:tentative="1">
      <w:start w:val="1"/>
      <w:numFmt w:val="bullet"/>
      <w:lvlText w:val="•"/>
      <w:lvlJc w:val="left"/>
      <w:pPr>
        <w:tabs>
          <w:tab w:val="num" w:pos="4320"/>
        </w:tabs>
        <w:ind w:left="4320" w:hanging="360"/>
      </w:pPr>
      <w:rPr>
        <w:rFonts w:ascii="Times New Roman" w:hAnsi="Times New Roman" w:hint="default"/>
      </w:rPr>
    </w:lvl>
    <w:lvl w:ilvl="6" w:tplc="D6AAF8B0" w:tentative="1">
      <w:start w:val="1"/>
      <w:numFmt w:val="bullet"/>
      <w:lvlText w:val="•"/>
      <w:lvlJc w:val="left"/>
      <w:pPr>
        <w:tabs>
          <w:tab w:val="num" w:pos="5040"/>
        </w:tabs>
        <w:ind w:left="5040" w:hanging="360"/>
      </w:pPr>
      <w:rPr>
        <w:rFonts w:ascii="Times New Roman" w:hAnsi="Times New Roman" w:hint="default"/>
      </w:rPr>
    </w:lvl>
    <w:lvl w:ilvl="7" w:tplc="361C523A" w:tentative="1">
      <w:start w:val="1"/>
      <w:numFmt w:val="bullet"/>
      <w:lvlText w:val="•"/>
      <w:lvlJc w:val="left"/>
      <w:pPr>
        <w:tabs>
          <w:tab w:val="num" w:pos="5760"/>
        </w:tabs>
        <w:ind w:left="5760" w:hanging="360"/>
      </w:pPr>
      <w:rPr>
        <w:rFonts w:ascii="Times New Roman" w:hAnsi="Times New Roman" w:hint="default"/>
      </w:rPr>
    </w:lvl>
    <w:lvl w:ilvl="8" w:tplc="EA402B9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7459ED"/>
    <w:multiLevelType w:val="hybridMultilevel"/>
    <w:tmpl w:val="23EEB3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4EC2373"/>
    <w:multiLevelType w:val="multilevel"/>
    <w:tmpl w:val="5FE2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2567D7"/>
    <w:multiLevelType w:val="hybridMultilevel"/>
    <w:tmpl w:val="C33A3F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9"/>
  </w:num>
  <w:num w:numId="5">
    <w:abstractNumId w:val="3"/>
  </w:num>
  <w:num w:numId="6">
    <w:abstractNumId w:val="7"/>
  </w:num>
  <w:num w:numId="7">
    <w:abstractNumId w:val="4"/>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6B"/>
    <w:rsid w:val="000947F5"/>
    <w:rsid w:val="000B696B"/>
    <w:rsid w:val="00145EBA"/>
    <w:rsid w:val="0016661F"/>
    <w:rsid w:val="00171B6B"/>
    <w:rsid w:val="001B77E8"/>
    <w:rsid w:val="001E2378"/>
    <w:rsid w:val="00263D92"/>
    <w:rsid w:val="00320213"/>
    <w:rsid w:val="00394519"/>
    <w:rsid w:val="003E559F"/>
    <w:rsid w:val="00465BB5"/>
    <w:rsid w:val="00537560"/>
    <w:rsid w:val="005471DE"/>
    <w:rsid w:val="00580FEC"/>
    <w:rsid w:val="0061188E"/>
    <w:rsid w:val="00622DA9"/>
    <w:rsid w:val="00646070"/>
    <w:rsid w:val="006B66FE"/>
    <w:rsid w:val="00706FF0"/>
    <w:rsid w:val="00712301"/>
    <w:rsid w:val="00734BD8"/>
    <w:rsid w:val="007F5679"/>
    <w:rsid w:val="008066E7"/>
    <w:rsid w:val="00830419"/>
    <w:rsid w:val="008B67E2"/>
    <w:rsid w:val="009160C1"/>
    <w:rsid w:val="009773C5"/>
    <w:rsid w:val="00A75C24"/>
    <w:rsid w:val="00AD0402"/>
    <w:rsid w:val="00B331A3"/>
    <w:rsid w:val="00C267D2"/>
    <w:rsid w:val="00C65D86"/>
    <w:rsid w:val="00CB1D6D"/>
    <w:rsid w:val="00CD5EEC"/>
    <w:rsid w:val="00CE01AB"/>
    <w:rsid w:val="00D51A23"/>
    <w:rsid w:val="00DA1ECD"/>
    <w:rsid w:val="00DF26D7"/>
    <w:rsid w:val="00F713C6"/>
    <w:rsid w:val="00FD07DD"/>
    <w:rsid w:val="00FD29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1159"/>
  <w15:docId w15:val="{72894DB2-572E-42C1-828C-77AE9D26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1B6B"/>
    <w:pPr>
      <w:ind w:left="720"/>
      <w:contextualSpacing/>
    </w:pPr>
  </w:style>
  <w:style w:type="paragraph" w:styleId="NormalWeb">
    <w:name w:val="Normal (Web)"/>
    <w:basedOn w:val="Normal"/>
    <w:uiPriority w:val="99"/>
    <w:semiHidden/>
    <w:unhideWhenUsed/>
    <w:rsid w:val="003945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94519"/>
    <w:rPr>
      <w:b/>
      <w:bCs/>
    </w:rPr>
  </w:style>
  <w:style w:type="character" w:styleId="nfasis">
    <w:name w:val="Emphasis"/>
    <w:basedOn w:val="Fuentedeprrafopredeter"/>
    <w:uiPriority w:val="20"/>
    <w:qFormat/>
    <w:rsid w:val="00394519"/>
    <w:rPr>
      <w:i/>
      <w:iCs/>
    </w:rPr>
  </w:style>
  <w:style w:type="paragraph" w:styleId="Textodeglobo">
    <w:name w:val="Balloon Text"/>
    <w:basedOn w:val="Normal"/>
    <w:link w:val="TextodegloboCar"/>
    <w:uiPriority w:val="99"/>
    <w:semiHidden/>
    <w:unhideWhenUsed/>
    <w:rsid w:val="00B331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1A3"/>
    <w:rPr>
      <w:rFonts w:ascii="Tahoma" w:hAnsi="Tahoma" w:cs="Tahoma"/>
      <w:sz w:val="16"/>
      <w:szCs w:val="16"/>
    </w:rPr>
  </w:style>
  <w:style w:type="table" w:customStyle="1" w:styleId="Tablaconcuadrcula1">
    <w:name w:val="Tabla con cuadrícula1"/>
    <w:basedOn w:val="Tablanormal"/>
    <w:next w:val="Tablaconcuadrcula"/>
    <w:uiPriority w:val="59"/>
    <w:rsid w:val="001E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E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47F5"/>
    <w:rPr>
      <w:color w:val="AD1F1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15272">
      <w:bodyDiv w:val="1"/>
      <w:marLeft w:val="0"/>
      <w:marRight w:val="0"/>
      <w:marTop w:val="0"/>
      <w:marBottom w:val="0"/>
      <w:divBdr>
        <w:top w:val="none" w:sz="0" w:space="0" w:color="auto"/>
        <w:left w:val="none" w:sz="0" w:space="0" w:color="auto"/>
        <w:bottom w:val="none" w:sz="0" w:space="0" w:color="auto"/>
        <w:right w:val="none" w:sz="0" w:space="0" w:color="auto"/>
      </w:divBdr>
      <w:divsChild>
        <w:div w:id="1362974590">
          <w:marLeft w:val="547"/>
          <w:marRight w:val="0"/>
          <w:marTop w:val="0"/>
          <w:marBottom w:val="0"/>
          <w:divBdr>
            <w:top w:val="none" w:sz="0" w:space="0" w:color="auto"/>
            <w:left w:val="none" w:sz="0" w:space="0" w:color="auto"/>
            <w:bottom w:val="none" w:sz="0" w:space="0" w:color="auto"/>
            <w:right w:val="none" w:sz="0" w:space="0" w:color="auto"/>
          </w:divBdr>
        </w:div>
      </w:divsChild>
    </w:div>
    <w:div w:id="92604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youtube.com/watch?v=MQdsfgxJCNI"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6DAFBC-6692-466A-8A4A-146B166512D9}"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s-CO"/>
        </a:p>
      </dgm:t>
    </dgm:pt>
    <dgm:pt modelId="{9D0D21C2-2931-48C5-A5FF-F998CD45C63C}">
      <dgm:prSet phldrT="[Texto]" custT="1"/>
      <dgm:spPr>
        <a:solidFill>
          <a:srgbClr val="FF9999"/>
        </a:solidFill>
      </dgm:spPr>
      <dgm:t>
        <a:bodyPr/>
        <a:lstStyle/>
        <a:p>
          <a:r>
            <a:rPr lang="es-CO" sz="1000"/>
            <a:t>CONSTRUCCION</a:t>
          </a:r>
          <a:r>
            <a:rPr lang="es-CO" sz="1000" baseline="0"/>
            <a:t> DE CULTURA AMBIENTAL </a:t>
          </a:r>
          <a:endParaRPr lang="es-CO" sz="1000"/>
        </a:p>
      </dgm:t>
    </dgm:pt>
    <dgm:pt modelId="{706CE339-4B09-4D4D-B9E1-71C267B0D3DB}" type="parTrans" cxnId="{D267A186-424B-4BF3-BD3E-7C0D5DA7297D}">
      <dgm:prSet/>
      <dgm:spPr/>
      <dgm:t>
        <a:bodyPr/>
        <a:lstStyle/>
        <a:p>
          <a:endParaRPr lang="es-CO" sz="1000"/>
        </a:p>
      </dgm:t>
    </dgm:pt>
    <dgm:pt modelId="{D16A0DBB-566E-4247-8037-C8FC187EA1F1}" type="sibTrans" cxnId="{D267A186-424B-4BF3-BD3E-7C0D5DA7297D}">
      <dgm:prSet/>
      <dgm:spPr/>
      <dgm:t>
        <a:bodyPr/>
        <a:lstStyle/>
        <a:p>
          <a:endParaRPr lang="es-CO" sz="1000"/>
        </a:p>
      </dgm:t>
    </dgm:pt>
    <dgm:pt modelId="{87841D82-1E89-4E57-9D41-23C162C9F7C5}">
      <dgm:prSet phldrT="[Texto]" custT="1"/>
      <dgm:spPr>
        <a:solidFill>
          <a:schemeClr val="accent2">
            <a:lumMod val="40000"/>
            <a:lumOff val="60000"/>
          </a:schemeClr>
        </a:solidFill>
      </dgm:spPr>
      <dgm:t>
        <a:bodyPr/>
        <a:lstStyle/>
        <a:p>
          <a:r>
            <a:rPr lang="es-CO" sz="1000"/>
            <a:t>ECOLOGÍA HUMANA </a:t>
          </a:r>
        </a:p>
      </dgm:t>
    </dgm:pt>
    <dgm:pt modelId="{28B2C614-5266-45F3-9D6B-3B28A27550B4}" type="parTrans" cxnId="{5C8AD37D-430E-4AA2-93B6-352D5DD7B076}">
      <dgm:prSet custT="1"/>
      <dgm:spPr/>
      <dgm:t>
        <a:bodyPr/>
        <a:lstStyle/>
        <a:p>
          <a:endParaRPr lang="es-CO" sz="1000"/>
        </a:p>
      </dgm:t>
    </dgm:pt>
    <dgm:pt modelId="{D3912F0A-7BDC-45E1-B755-1DFEA23F5946}" type="sibTrans" cxnId="{5C8AD37D-430E-4AA2-93B6-352D5DD7B076}">
      <dgm:prSet/>
      <dgm:spPr/>
      <dgm:t>
        <a:bodyPr/>
        <a:lstStyle/>
        <a:p>
          <a:endParaRPr lang="es-CO" sz="1000"/>
        </a:p>
      </dgm:t>
    </dgm:pt>
    <dgm:pt modelId="{E076ADBD-0247-4DF2-9E26-1DC3E509A691}">
      <dgm:prSet phldrT="[Texto]" custT="1"/>
      <dgm:spPr>
        <a:solidFill>
          <a:srgbClr val="F9DED9"/>
        </a:solidFill>
      </dgm:spPr>
      <dgm:t>
        <a:bodyPr/>
        <a:lstStyle/>
        <a:p>
          <a:pPr algn="l"/>
          <a:endParaRPr lang="es-CO" sz="1000"/>
        </a:p>
        <a:p>
          <a:pPr algn="l"/>
          <a:r>
            <a:rPr lang="es-CO" sz="1000"/>
            <a:t>AUTORREGULACIÓN</a:t>
          </a:r>
        </a:p>
        <a:p>
          <a:pPr algn="l"/>
          <a:r>
            <a:rPr lang="es-CO" sz="1000"/>
            <a:t>AUTOCUIDADO </a:t>
          </a:r>
        </a:p>
        <a:p>
          <a:pPr algn="l"/>
          <a:r>
            <a:rPr lang="es-CO" sz="1000"/>
            <a:t>ARTICULACIÓN CON SEMILLAS DE PAZ</a:t>
          </a:r>
        </a:p>
        <a:p>
          <a:pPr algn="ctr"/>
          <a:r>
            <a:rPr lang="es-CO" sz="1000"/>
            <a:t> </a:t>
          </a:r>
        </a:p>
      </dgm:t>
    </dgm:pt>
    <dgm:pt modelId="{4BF49D1A-E217-46C4-93B8-AAACDCBA5F63}" type="parTrans" cxnId="{898AC637-2832-4B88-9F7D-B71E7F214D88}">
      <dgm:prSet custT="1"/>
      <dgm:spPr/>
      <dgm:t>
        <a:bodyPr/>
        <a:lstStyle/>
        <a:p>
          <a:endParaRPr lang="es-CO" sz="1000"/>
        </a:p>
      </dgm:t>
    </dgm:pt>
    <dgm:pt modelId="{11D306D1-A6C1-4337-8D60-FCFDD51D7961}" type="sibTrans" cxnId="{898AC637-2832-4B88-9F7D-B71E7F214D88}">
      <dgm:prSet/>
      <dgm:spPr/>
      <dgm:t>
        <a:bodyPr/>
        <a:lstStyle/>
        <a:p>
          <a:endParaRPr lang="es-CO" sz="1000"/>
        </a:p>
      </dgm:t>
    </dgm:pt>
    <dgm:pt modelId="{C8AE9200-FCEA-42FE-9030-0F6AD5FFDD90}">
      <dgm:prSet phldrT="[Texto]" custT="1"/>
      <dgm:spPr>
        <a:solidFill>
          <a:schemeClr val="accent2">
            <a:lumMod val="40000"/>
            <a:lumOff val="60000"/>
          </a:schemeClr>
        </a:solidFill>
      </dgm:spPr>
      <dgm:t>
        <a:bodyPr/>
        <a:lstStyle/>
        <a:p>
          <a:r>
            <a:rPr lang="es-CO" sz="1000"/>
            <a:t>MEDIO AMBIENTE </a:t>
          </a:r>
        </a:p>
      </dgm:t>
    </dgm:pt>
    <dgm:pt modelId="{4847D059-E63D-4BD9-968D-DC2D362ED39C}" type="parTrans" cxnId="{C6D003B7-86FA-4FC2-9027-3990E0DD79F7}">
      <dgm:prSet custT="1"/>
      <dgm:spPr/>
      <dgm:t>
        <a:bodyPr/>
        <a:lstStyle/>
        <a:p>
          <a:endParaRPr lang="es-CO" sz="1000"/>
        </a:p>
      </dgm:t>
    </dgm:pt>
    <dgm:pt modelId="{BDC63486-66B6-43CE-B2F2-A72BD61FDA43}" type="sibTrans" cxnId="{C6D003B7-86FA-4FC2-9027-3990E0DD79F7}">
      <dgm:prSet/>
      <dgm:spPr/>
      <dgm:t>
        <a:bodyPr/>
        <a:lstStyle/>
        <a:p>
          <a:endParaRPr lang="es-CO" sz="1000"/>
        </a:p>
      </dgm:t>
    </dgm:pt>
    <dgm:pt modelId="{F15F7DB5-E4F4-4D5D-9BC7-2F31E8978D09}">
      <dgm:prSet phldrT="[Texto]" custT="1"/>
      <dgm:spPr>
        <a:solidFill>
          <a:srgbClr val="F9DED9"/>
        </a:solidFill>
      </dgm:spPr>
      <dgm:t>
        <a:bodyPr/>
        <a:lstStyle/>
        <a:p>
          <a:pPr algn="l"/>
          <a:r>
            <a:rPr lang="es-CO" sz="1000" b="1"/>
            <a:t>BIODIVERSIDAD. </a:t>
          </a:r>
          <a:r>
            <a:rPr lang="es-CO" sz="1000"/>
            <a:t>Agricultura urbana</a:t>
          </a:r>
        </a:p>
        <a:p>
          <a:pPr algn="l"/>
          <a:r>
            <a:rPr lang="es-CO" sz="1000" b="1"/>
            <a:t>MANEJO DE RECURSOS</a:t>
          </a:r>
          <a:r>
            <a:rPr lang="es-CO" sz="1000"/>
            <a:t>. Campañas de ahorro y reciclaje</a:t>
          </a:r>
        </a:p>
        <a:p>
          <a:pPr algn="l"/>
          <a:r>
            <a:rPr lang="es-CO" sz="1000" b="1"/>
            <a:t>CONSUMO RESPONSABLE</a:t>
          </a:r>
          <a:r>
            <a:rPr lang="es-CO" sz="1000"/>
            <a:t>, Alimentación bien pensada  </a:t>
          </a:r>
        </a:p>
        <a:p>
          <a:pPr algn="l"/>
          <a:r>
            <a:rPr lang="es-CO" sz="1000" b="1"/>
            <a:t>PLAN DE EMERGENCIAS</a:t>
          </a:r>
          <a:r>
            <a:rPr lang="es-CO" sz="1000"/>
            <a:t>. Brigadas y simulacros </a:t>
          </a:r>
        </a:p>
      </dgm:t>
    </dgm:pt>
    <dgm:pt modelId="{8F2444D2-4324-4D7F-88F4-C889316D3B27}" type="parTrans" cxnId="{1AFB037D-08BC-4482-8946-8B1347899B83}">
      <dgm:prSet custT="1"/>
      <dgm:spPr/>
      <dgm:t>
        <a:bodyPr/>
        <a:lstStyle/>
        <a:p>
          <a:endParaRPr lang="es-CO" sz="1000"/>
        </a:p>
      </dgm:t>
    </dgm:pt>
    <dgm:pt modelId="{80A66A8F-78E5-4B5C-A9C5-98BD697EED4D}" type="sibTrans" cxnId="{1AFB037D-08BC-4482-8946-8B1347899B83}">
      <dgm:prSet/>
      <dgm:spPr/>
      <dgm:t>
        <a:bodyPr/>
        <a:lstStyle/>
        <a:p>
          <a:endParaRPr lang="es-CO" sz="1000"/>
        </a:p>
      </dgm:t>
    </dgm:pt>
    <dgm:pt modelId="{242A4755-7B4B-4C8A-8225-F2E55D2A815A}" type="pres">
      <dgm:prSet presAssocID="{F86DAFBC-6692-466A-8A4A-146B166512D9}" presName="diagram" presStyleCnt="0">
        <dgm:presLayoutVars>
          <dgm:chPref val="1"/>
          <dgm:dir/>
          <dgm:animOne val="branch"/>
          <dgm:animLvl val="lvl"/>
          <dgm:resizeHandles val="exact"/>
        </dgm:presLayoutVars>
      </dgm:prSet>
      <dgm:spPr/>
      <dgm:t>
        <a:bodyPr/>
        <a:lstStyle/>
        <a:p>
          <a:endParaRPr lang="es-ES"/>
        </a:p>
      </dgm:t>
    </dgm:pt>
    <dgm:pt modelId="{B913EF20-FC36-4683-BA15-946C542BE930}" type="pres">
      <dgm:prSet presAssocID="{9D0D21C2-2931-48C5-A5FF-F998CD45C63C}" presName="root1" presStyleCnt="0"/>
      <dgm:spPr/>
    </dgm:pt>
    <dgm:pt modelId="{622431BF-C030-49BD-8A65-009F7B37DE96}" type="pres">
      <dgm:prSet presAssocID="{9D0D21C2-2931-48C5-A5FF-F998CD45C63C}" presName="LevelOneTextNode" presStyleLbl="node0" presStyleIdx="0" presStyleCnt="1" custScaleX="109290" custScaleY="58089">
        <dgm:presLayoutVars>
          <dgm:chPref val="3"/>
        </dgm:presLayoutVars>
      </dgm:prSet>
      <dgm:spPr/>
      <dgm:t>
        <a:bodyPr/>
        <a:lstStyle/>
        <a:p>
          <a:endParaRPr lang="es-CO"/>
        </a:p>
      </dgm:t>
    </dgm:pt>
    <dgm:pt modelId="{31F08961-0455-4969-A909-F843B2FB14ED}" type="pres">
      <dgm:prSet presAssocID="{9D0D21C2-2931-48C5-A5FF-F998CD45C63C}" presName="level2hierChild" presStyleCnt="0"/>
      <dgm:spPr/>
    </dgm:pt>
    <dgm:pt modelId="{5A218CFD-95D7-4972-B201-B020A177192C}" type="pres">
      <dgm:prSet presAssocID="{28B2C614-5266-45F3-9D6B-3B28A27550B4}" presName="conn2-1" presStyleLbl="parChTrans1D2" presStyleIdx="0" presStyleCnt="2"/>
      <dgm:spPr/>
      <dgm:t>
        <a:bodyPr/>
        <a:lstStyle/>
        <a:p>
          <a:endParaRPr lang="es-ES"/>
        </a:p>
      </dgm:t>
    </dgm:pt>
    <dgm:pt modelId="{EF947A4F-8F2C-422A-B10C-CA55B720B6E8}" type="pres">
      <dgm:prSet presAssocID="{28B2C614-5266-45F3-9D6B-3B28A27550B4}" presName="connTx" presStyleLbl="parChTrans1D2" presStyleIdx="0" presStyleCnt="2"/>
      <dgm:spPr/>
      <dgm:t>
        <a:bodyPr/>
        <a:lstStyle/>
        <a:p>
          <a:endParaRPr lang="es-ES"/>
        </a:p>
      </dgm:t>
    </dgm:pt>
    <dgm:pt modelId="{2EBFF9F2-8A8E-413D-BDE9-B0F0E547345F}" type="pres">
      <dgm:prSet presAssocID="{87841D82-1E89-4E57-9D41-23C162C9F7C5}" presName="root2" presStyleCnt="0"/>
      <dgm:spPr/>
    </dgm:pt>
    <dgm:pt modelId="{1E641362-BFA9-4F3C-869F-D3E3145BCFB5}" type="pres">
      <dgm:prSet presAssocID="{87841D82-1E89-4E57-9D41-23C162C9F7C5}" presName="LevelTwoTextNode" presStyleLbl="node2" presStyleIdx="0" presStyleCnt="2" custScaleX="53836" custScaleY="66829" custLinFactNeighborX="-3805" custLinFactNeighborY="-17394">
        <dgm:presLayoutVars>
          <dgm:chPref val="3"/>
        </dgm:presLayoutVars>
      </dgm:prSet>
      <dgm:spPr/>
      <dgm:t>
        <a:bodyPr/>
        <a:lstStyle/>
        <a:p>
          <a:endParaRPr lang="es-ES"/>
        </a:p>
      </dgm:t>
    </dgm:pt>
    <dgm:pt modelId="{E4DAE349-BBCB-4AB9-8F82-9A1A20F4813C}" type="pres">
      <dgm:prSet presAssocID="{87841D82-1E89-4E57-9D41-23C162C9F7C5}" presName="level3hierChild" presStyleCnt="0"/>
      <dgm:spPr/>
    </dgm:pt>
    <dgm:pt modelId="{3BE1DE51-F4D7-4576-B5DC-AA89DCE95461}" type="pres">
      <dgm:prSet presAssocID="{4BF49D1A-E217-46C4-93B8-AAACDCBA5F63}" presName="conn2-1" presStyleLbl="parChTrans1D3" presStyleIdx="0" presStyleCnt="2"/>
      <dgm:spPr/>
      <dgm:t>
        <a:bodyPr/>
        <a:lstStyle/>
        <a:p>
          <a:endParaRPr lang="es-ES"/>
        </a:p>
      </dgm:t>
    </dgm:pt>
    <dgm:pt modelId="{231BF118-DED6-4F83-9066-65FB87B4F4F5}" type="pres">
      <dgm:prSet presAssocID="{4BF49D1A-E217-46C4-93B8-AAACDCBA5F63}" presName="connTx" presStyleLbl="parChTrans1D3" presStyleIdx="0" presStyleCnt="2"/>
      <dgm:spPr/>
      <dgm:t>
        <a:bodyPr/>
        <a:lstStyle/>
        <a:p>
          <a:endParaRPr lang="es-ES"/>
        </a:p>
      </dgm:t>
    </dgm:pt>
    <dgm:pt modelId="{96354E2C-5C0F-4162-AFE8-C2D18C19578B}" type="pres">
      <dgm:prSet presAssocID="{E076ADBD-0247-4DF2-9E26-1DC3E509A691}" presName="root2" presStyleCnt="0"/>
      <dgm:spPr/>
    </dgm:pt>
    <dgm:pt modelId="{0FDD401F-7D56-4856-A1E1-7B9352DC630D}" type="pres">
      <dgm:prSet presAssocID="{E076ADBD-0247-4DF2-9E26-1DC3E509A691}" presName="LevelTwoTextNode" presStyleLbl="node3" presStyleIdx="0" presStyleCnt="2" custScaleX="190718" custScaleY="107955" custLinFactNeighborX="2394" custLinFactNeighborY="-20687">
        <dgm:presLayoutVars>
          <dgm:chPref val="3"/>
        </dgm:presLayoutVars>
      </dgm:prSet>
      <dgm:spPr/>
      <dgm:t>
        <a:bodyPr/>
        <a:lstStyle/>
        <a:p>
          <a:endParaRPr lang="es-ES"/>
        </a:p>
      </dgm:t>
    </dgm:pt>
    <dgm:pt modelId="{C89B4089-1ED0-4B1F-BFC2-B07B52FCEEFD}" type="pres">
      <dgm:prSet presAssocID="{E076ADBD-0247-4DF2-9E26-1DC3E509A691}" presName="level3hierChild" presStyleCnt="0"/>
      <dgm:spPr/>
    </dgm:pt>
    <dgm:pt modelId="{E9B33888-7885-4B3F-A8A1-5737233618F3}" type="pres">
      <dgm:prSet presAssocID="{4847D059-E63D-4BD9-968D-DC2D362ED39C}" presName="conn2-1" presStyleLbl="parChTrans1D2" presStyleIdx="1" presStyleCnt="2"/>
      <dgm:spPr/>
      <dgm:t>
        <a:bodyPr/>
        <a:lstStyle/>
        <a:p>
          <a:endParaRPr lang="es-ES"/>
        </a:p>
      </dgm:t>
    </dgm:pt>
    <dgm:pt modelId="{8BCF1AD8-B43E-482E-AD15-19E1DB3F8B01}" type="pres">
      <dgm:prSet presAssocID="{4847D059-E63D-4BD9-968D-DC2D362ED39C}" presName="connTx" presStyleLbl="parChTrans1D2" presStyleIdx="1" presStyleCnt="2"/>
      <dgm:spPr/>
      <dgm:t>
        <a:bodyPr/>
        <a:lstStyle/>
        <a:p>
          <a:endParaRPr lang="es-ES"/>
        </a:p>
      </dgm:t>
    </dgm:pt>
    <dgm:pt modelId="{0241BA18-D946-4BEE-BD86-8210B5A092F0}" type="pres">
      <dgm:prSet presAssocID="{C8AE9200-FCEA-42FE-9030-0F6AD5FFDD90}" presName="root2" presStyleCnt="0"/>
      <dgm:spPr/>
    </dgm:pt>
    <dgm:pt modelId="{C3AA0E02-19E3-4A6B-B5C1-AB5BD0FA9240}" type="pres">
      <dgm:prSet presAssocID="{C8AE9200-FCEA-42FE-9030-0F6AD5FFDD90}" presName="LevelTwoTextNode" presStyleLbl="node2" presStyleIdx="1" presStyleCnt="2" custScaleX="55447" custScaleY="64488" custLinFactNeighborX="-1886" custLinFactNeighborY="16544">
        <dgm:presLayoutVars>
          <dgm:chPref val="3"/>
        </dgm:presLayoutVars>
      </dgm:prSet>
      <dgm:spPr/>
      <dgm:t>
        <a:bodyPr/>
        <a:lstStyle/>
        <a:p>
          <a:endParaRPr lang="es-ES"/>
        </a:p>
      </dgm:t>
    </dgm:pt>
    <dgm:pt modelId="{1F125530-6E93-428B-B708-352D65C8D7D3}" type="pres">
      <dgm:prSet presAssocID="{C8AE9200-FCEA-42FE-9030-0F6AD5FFDD90}" presName="level3hierChild" presStyleCnt="0"/>
      <dgm:spPr/>
    </dgm:pt>
    <dgm:pt modelId="{737FBC34-E785-4707-A461-1AF239552639}" type="pres">
      <dgm:prSet presAssocID="{8F2444D2-4324-4D7F-88F4-C889316D3B27}" presName="conn2-1" presStyleLbl="parChTrans1D3" presStyleIdx="1" presStyleCnt="2"/>
      <dgm:spPr/>
      <dgm:t>
        <a:bodyPr/>
        <a:lstStyle/>
        <a:p>
          <a:endParaRPr lang="es-ES"/>
        </a:p>
      </dgm:t>
    </dgm:pt>
    <dgm:pt modelId="{74E6AFC6-3663-4C33-B92C-0FD96E7DB3A9}" type="pres">
      <dgm:prSet presAssocID="{8F2444D2-4324-4D7F-88F4-C889316D3B27}" presName="connTx" presStyleLbl="parChTrans1D3" presStyleIdx="1" presStyleCnt="2"/>
      <dgm:spPr/>
      <dgm:t>
        <a:bodyPr/>
        <a:lstStyle/>
        <a:p>
          <a:endParaRPr lang="es-ES"/>
        </a:p>
      </dgm:t>
    </dgm:pt>
    <dgm:pt modelId="{43B52329-DEDD-4A0A-99FF-CFAB0C37F157}" type="pres">
      <dgm:prSet presAssocID="{F15F7DB5-E4F4-4D5D-9BC7-2F31E8978D09}" presName="root2" presStyleCnt="0"/>
      <dgm:spPr/>
    </dgm:pt>
    <dgm:pt modelId="{4FF22F32-D88C-4DC0-A20A-BEBC79B29330}" type="pres">
      <dgm:prSet presAssocID="{F15F7DB5-E4F4-4D5D-9BC7-2F31E8978D09}" presName="LevelTwoTextNode" presStyleLbl="node3" presStyleIdx="1" presStyleCnt="2" custScaleX="259485" custScaleY="123821" custLinFactNeighborX="-446" custLinFactNeighborY="18121">
        <dgm:presLayoutVars>
          <dgm:chPref val="3"/>
        </dgm:presLayoutVars>
      </dgm:prSet>
      <dgm:spPr/>
      <dgm:t>
        <a:bodyPr/>
        <a:lstStyle/>
        <a:p>
          <a:endParaRPr lang="es-CO"/>
        </a:p>
      </dgm:t>
    </dgm:pt>
    <dgm:pt modelId="{95B7F889-9FD3-4F89-9F7A-95E022EC7F69}" type="pres">
      <dgm:prSet presAssocID="{F15F7DB5-E4F4-4D5D-9BC7-2F31E8978D09}" presName="level3hierChild" presStyleCnt="0"/>
      <dgm:spPr/>
    </dgm:pt>
  </dgm:ptLst>
  <dgm:cxnLst>
    <dgm:cxn modelId="{9894986D-A465-4102-97EE-EF5E4611851E}" type="presOf" srcId="{9D0D21C2-2931-48C5-A5FF-F998CD45C63C}" destId="{622431BF-C030-49BD-8A65-009F7B37DE96}" srcOrd="0" destOrd="0" presId="urn:microsoft.com/office/officeart/2005/8/layout/hierarchy2"/>
    <dgm:cxn modelId="{DD66E9DC-0A8E-492E-BBE1-82BCC853ECAB}" type="presOf" srcId="{87841D82-1E89-4E57-9D41-23C162C9F7C5}" destId="{1E641362-BFA9-4F3C-869F-D3E3145BCFB5}" srcOrd="0" destOrd="0" presId="urn:microsoft.com/office/officeart/2005/8/layout/hierarchy2"/>
    <dgm:cxn modelId="{72C863B9-EB4B-4F8C-A26D-BE39199C15E0}" type="presOf" srcId="{F86DAFBC-6692-466A-8A4A-146B166512D9}" destId="{242A4755-7B4B-4C8A-8225-F2E55D2A815A}" srcOrd="0" destOrd="0" presId="urn:microsoft.com/office/officeart/2005/8/layout/hierarchy2"/>
    <dgm:cxn modelId="{8DB17EE3-BD2D-47A5-A466-209DBFD99FAA}" type="presOf" srcId="{C8AE9200-FCEA-42FE-9030-0F6AD5FFDD90}" destId="{C3AA0E02-19E3-4A6B-B5C1-AB5BD0FA9240}" srcOrd="0" destOrd="0" presId="urn:microsoft.com/office/officeart/2005/8/layout/hierarchy2"/>
    <dgm:cxn modelId="{D267A186-424B-4BF3-BD3E-7C0D5DA7297D}" srcId="{F86DAFBC-6692-466A-8A4A-146B166512D9}" destId="{9D0D21C2-2931-48C5-A5FF-F998CD45C63C}" srcOrd="0" destOrd="0" parTransId="{706CE339-4B09-4D4D-B9E1-71C267B0D3DB}" sibTransId="{D16A0DBB-566E-4247-8037-C8FC187EA1F1}"/>
    <dgm:cxn modelId="{F6CD0E12-1682-4A5C-81D3-B1C15D0C85CE}" type="presOf" srcId="{4BF49D1A-E217-46C4-93B8-AAACDCBA5F63}" destId="{3BE1DE51-F4D7-4576-B5DC-AA89DCE95461}" srcOrd="0" destOrd="0" presId="urn:microsoft.com/office/officeart/2005/8/layout/hierarchy2"/>
    <dgm:cxn modelId="{16764F72-255D-4F2F-B47A-8BE518B89B5A}" type="presOf" srcId="{8F2444D2-4324-4D7F-88F4-C889316D3B27}" destId="{74E6AFC6-3663-4C33-B92C-0FD96E7DB3A9}" srcOrd="1" destOrd="0" presId="urn:microsoft.com/office/officeart/2005/8/layout/hierarchy2"/>
    <dgm:cxn modelId="{1AFB037D-08BC-4482-8946-8B1347899B83}" srcId="{C8AE9200-FCEA-42FE-9030-0F6AD5FFDD90}" destId="{F15F7DB5-E4F4-4D5D-9BC7-2F31E8978D09}" srcOrd="0" destOrd="0" parTransId="{8F2444D2-4324-4D7F-88F4-C889316D3B27}" sibTransId="{80A66A8F-78E5-4B5C-A9C5-98BD697EED4D}"/>
    <dgm:cxn modelId="{898AC637-2832-4B88-9F7D-B71E7F214D88}" srcId="{87841D82-1E89-4E57-9D41-23C162C9F7C5}" destId="{E076ADBD-0247-4DF2-9E26-1DC3E509A691}" srcOrd="0" destOrd="0" parTransId="{4BF49D1A-E217-46C4-93B8-AAACDCBA5F63}" sibTransId="{11D306D1-A6C1-4337-8D60-FCFDD51D7961}"/>
    <dgm:cxn modelId="{A48C1309-D775-4E5F-8603-EF24AFA2AABD}" type="presOf" srcId="{8F2444D2-4324-4D7F-88F4-C889316D3B27}" destId="{737FBC34-E785-4707-A461-1AF239552639}" srcOrd="0" destOrd="0" presId="urn:microsoft.com/office/officeart/2005/8/layout/hierarchy2"/>
    <dgm:cxn modelId="{5C8AD37D-430E-4AA2-93B6-352D5DD7B076}" srcId="{9D0D21C2-2931-48C5-A5FF-F998CD45C63C}" destId="{87841D82-1E89-4E57-9D41-23C162C9F7C5}" srcOrd="0" destOrd="0" parTransId="{28B2C614-5266-45F3-9D6B-3B28A27550B4}" sibTransId="{D3912F0A-7BDC-45E1-B755-1DFEA23F5946}"/>
    <dgm:cxn modelId="{44CF7CA0-2D59-434D-BC28-AB9FE9D3F5C6}" type="presOf" srcId="{F15F7DB5-E4F4-4D5D-9BC7-2F31E8978D09}" destId="{4FF22F32-D88C-4DC0-A20A-BEBC79B29330}" srcOrd="0" destOrd="0" presId="urn:microsoft.com/office/officeart/2005/8/layout/hierarchy2"/>
    <dgm:cxn modelId="{25A050E6-D658-46E1-969B-9448BCE1DB34}" type="presOf" srcId="{28B2C614-5266-45F3-9D6B-3B28A27550B4}" destId="{5A218CFD-95D7-4972-B201-B020A177192C}" srcOrd="0" destOrd="0" presId="urn:microsoft.com/office/officeart/2005/8/layout/hierarchy2"/>
    <dgm:cxn modelId="{1205F0F6-220F-49CB-B8E8-AD61EB803F3B}" type="presOf" srcId="{4847D059-E63D-4BD9-968D-DC2D362ED39C}" destId="{8BCF1AD8-B43E-482E-AD15-19E1DB3F8B01}" srcOrd="1" destOrd="0" presId="urn:microsoft.com/office/officeart/2005/8/layout/hierarchy2"/>
    <dgm:cxn modelId="{720A9F45-F62D-4EEC-A521-4FB4AF295F85}" type="presOf" srcId="{4847D059-E63D-4BD9-968D-DC2D362ED39C}" destId="{E9B33888-7885-4B3F-A8A1-5737233618F3}" srcOrd="0" destOrd="0" presId="urn:microsoft.com/office/officeart/2005/8/layout/hierarchy2"/>
    <dgm:cxn modelId="{6A74D988-0FBD-43A1-9E63-35BB2C0B2395}" type="presOf" srcId="{28B2C614-5266-45F3-9D6B-3B28A27550B4}" destId="{EF947A4F-8F2C-422A-B10C-CA55B720B6E8}" srcOrd="1" destOrd="0" presId="urn:microsoft.com/office/officeart/2005/8/layout/hierarchy2"/>
    <dgm:cxn modelId="{43660FC1-8FC6-4899-B298-ECC3C07F56A5}" type="presOf" srcId="{E076ADBD-0247-4DF2-9E26-1DC3E509A691}" destId="{0FDD401F-7D56-4856-A1E1-7B9352DC630D}" srcOrd="0" destOrd="0" presId="urn:microsoft.com/office/officeart/2005/8/layout/hierarchy2"/>
    <dgm:cxn modelId="{C6D003B7-86FA-4FC2-9027-3990E0DD79F7}" srcId="{9D0D21C2-2931-48C5-A5FF-F998CD45C63C}" destId="{C8AE9200-FCEA-42FE-9030-0F6AD5FFDD90}" srcOrd="1" destOrd="0" parTransId="{4847D059-E63D-4BD9-968D-DC2D362ED39C}" sibTransId="{BDC63486-66B6-43CE-B2F2-A72BD61FDA43}"/>
    <dgm:cxn modelId="{60873841-41B4-4787-BECC-FB5748F6C83A}" type="presOf" srcId="{4BF49D1A-E217-46C4-93B8-AAACDCBA5F63}" destId="{231BF118-DED6-4F83-9066-65FB87B4F4F5}" srcOrd="1" destOrd="0" presId="urn:microsoft.com/office/officeart/2005/8/layout/hierarchy2"/>
    <dgm:cxn modelId="{10426CEC-0747-4C5E-A336-AC64E3B719AD}" type="presParOf" srcId="{242A4755-7B4B-4C8A-8225-F2E55D2A815A}" destId="{B913EF20-FC36-4683-BA15-946C542BE930}" srcOrd="0" destOrd="0" presId="urn:microsoft.com/office/officeart/2005/8/layout/hierarchy2"/>
    <dgm:cxn modelId="{AB9AF341-ADC4-4062-806F-DB7D02441EC1}" type="presParOf" srcId="{B913EF20-FC36-4683-BA15-946C542BE930}" destId="{622431BF-C030-49BD-8A65-009F7B37DE96}" srcOrd="0" destOrd="0" presId="urn:microsoft.com/office/officeart/2005/8/layout/hierarchy2"/>
    <dgm:cxn modelId="{B136F1A6-F54D-4387-BD71-9AE2593714A0}" type="presParOf" srcId="{B913EF20-FC36-4683-BA15-946C542BE930}" destId="{31F08961-0455-4969-A909-F843B2FB14ED}" srcOrd="1" destOrd="0" presId="urn:microsoft.com/office/officeart/2005/8/layout/hierarchy2"/>
    <dgm:cxn modelId="{EDBA8722-3824-4B44-A27B-AC8952C7EA7F}" type="presParOf" srcId="{31F08961-0455-4969-A909-F843B2FB14ED}" destId="{5A218CFD-95D7-4972-B201-B020A177192C}" srcOrd="0" destOrd="0" presId="urn:microsoft.com/office/officeart/2005/8/layout/hierarchy2"/>
    <dgm:cxn modelId="{327E7F07-D605-4BCF-8FE4-356F86C83D0A}" type="presParOf" srcId="{5A218CFD-95D7-4972-B201-B020A177192C}" destId="{EF947A4F-8F2C-422A-B10C-CA55B720B6E8}" srcOrd="0" destOrd="0" presId="urn:microsoft.com/office/officeart/2005/8/layout/hierarchy2"/>
    <dgm:cxn modelId="{C8F5EAC3-1C34-4033-838F-57817847143F}" type="presParOf" srcId="{31F08961-0455-4969-A909-F843B2FB14ED}" destId="{2EBFF9F2-8A8E-413D-BDE9-B0F0E547345F}" srcOrd="1" destOrd="0" presId="urn:microsoft.com/office/officeart/2005/8/layout/hierarchy2"/>
    <dgm:cxn modelId="{0F6F019E-2002-4BCD-94AA-21062570554C}" type="presParOf" srcId="{2EBFF9F2-8A8E-413D-BDE9-B0F0E547345F}" destId="{1E641362-BFA9-4F3C-869F-D3E3145BCFB5}" srcOrd="0" destOrd="0" presId="urn:microsoft.com/office/officeart/2005/8/layout/hierarchy2"/>
    <dgm:cxn modelId="{3320E91D-CB99-40F8-8423-31B8A4B842D1}" type="presParOf" srcId="{2EBFF9F2-8A8E-413D-BDE9-B0F0E547345F}" destId="{E4DAE349-BBCB-4AB9-8F82-9A1A20F4813C}" srcOrd="1" destOrd="0" presId="urn:microsoft.com/office/officeart/2005/8/layout/hierarchy2"/>
    <dgm:cxn modelId="{8C440FBD-A4AB-4598-BFB0-0B6E500C2E47}" type="presParOf" srcId="{E4DAE349-BBCB-4AB9-8F82-9A1A20F4813C}" destId="{3BE1DE51-F4D7-4576-B5DC-AA89DCE95461}" srcOrd="0" destOrd="0" presId="urn:microsoft.com/office/officeart/2005/8/layout/hierarchy2"/>
    <dgm:cxn modelId="{37890952-3840-4AD6-A0B2-5FD01E3AD16A}" type="presParOf" srcId="{3BE1DE51-F4D7-4576-B5DC-AA89DCE95461}" destId="{231BF118-DED6-4F83-9066-65FB87B4F4F5}" srcOrd="0" destOrd="0" presId="urn:microsoft.com/office/officeart/2005/8/layout/hierarchy2"/>
    <dgm:cxn modelId="{1C8BEF49-1FC1-4CD8-8007-13FA8DD0C4CA}" type="presParOf" srcId="{E4DAE349-BBCB-4AB9-8F82-9A1A20F4813C}" destId="{96354E2C-5C0F-4162-AFE8-C2D18C19578B}" srcOrd="1" destOrd="0" presId="urn:microsoft.com/office/officeart/2005/8/layout/hierarchy2"/>
    <dgm:cxn modelId="{44FA7E7D-A0E7-411D-B8AD-11D36B9C43B1}" type="presParOf" srcId="{96354E2C-5C0F-4162-AFE8-C2D18C19578B}" destId="{0FDD401F-7D56-4856-A1E1-7B9352DC630D}" srcOrd="0" destOrd="0" presId="urn:microsoft.com/office/officeart/2005/8/layout/hierarchy2"/>
    <dgm:cxn modelId="{E9D3C8C7-6C2C-4D78-8558-8A10AF190B9B}" type="presParOf" srcId="{96354E2C-5C0F-4162-AFE8-C2D18C19578B}" destId="{C89B4089-1ED0-4B1F-BFC2-B07B52FCEEFD}" srcOrd="1" destOrd="0" presId="urn:microsoft.com/office/officeart/2005/8/layout/hierarchy2"/>
    <dgm:cxn modelId="{4058CD22-05BB-4BA9-8662-44F82A559C1A}" type="presParOf" srcId="{31F08961-0455-4969-A909-F843B2FB14ED}" destId="{E9B33888-7885-4B3F-A8A1-5737233618F3}" srcOrd="2" destOrd="0" presId="urn:microsoft.com/office/officeart/2005/8/layout/hierarchy2"/>
    <dgm:cxn modelId="{24BE7678-6E72-4210-9802-4F6F6E43F46B}" type="presParOf" srcId="{E9B33888-7885-4B3F-A8A1-5737233618F3}" destId="{8BCF1AD8-B43E-482E-AD15-19E1DB3F8B01}" srcOrd="0" destOrd="0" presId="urn:microsoft.com/office/officeart/2005/8/layout/hierarchy2"/>
    <dgm:cxn modelId="{B62FCD05-74DA-486E-A497-81D6AFE5D2CA}" type="presParOf" srcId="{31F08961-0455-4969-A909-F843B2FB14ED}" destId="{0241BA18-D946-4BEE-BD86-8210B5A092F0}" srcOrd="3" destOrd="0" presId="urn:microsoft.com/office/officeart/2005/8/layout/hierarchy2"/>
    <dgm:cxn modelId="{9C16F69A-D9D3-4781-BD54-21758DA651F0}" type="presParOf" srcId="{0241BA18-D946-4BEE-BD86-8210B5A092F0}" destId="{C3AA0E02-19E3-4A6B-B5C1-AB5BD0FA9240}" srcOrd="0" destOrd="0" presId="urn:microsoft.com/office/officeart/2005/8/layout/hierarchy2"/>
    <dgm:cxn modelId="{0FD8E4AD-2997-4E6E-975F-6A56B1123DBC}" type="presParOf" srcId="{0241BA18-D946-4BEE-BD86-8210B5A092F0}" destId="{1F125530-6E93-428B-B708-352D65C8D7D3}" srcOrd="1" destOrd="0" presId="urn:microsoft.com/office/officeart/2005/8/layout/hierarchy2"/>
    <dgm:cxn modelId="{550B668B-9382-425B-979F-53966426987C}" type="presParOf" srcId="{1F125530-6E93-428B-B708-352D65C8D7D3}" destId="{737FBC34-E785-4707-A461-1AF239552639}" srcOrd="0" destOrd="0" presId="urn:microsoft.com/office/officeart/2005/8/layout/hierarchy2"/>
    <dgm:cxn modelId="{C23BB9FE-3974-4093-82D2-489CA92AC935}" type="presParOf" srcId="{737FBC34-E785-4707-A461-1AF239552639}" destId="{74E6AFC6-3663-4C33-B92C-0FD96E7DB3A9}" srcOrd="0" destOrd="0" presId="urn:microsoft.com/office/officeart/2005/8/layout/hierarchy2"/>
    <dgm:cxn modelId="{1CC8D624-3547-4949-8AD8-46EA13D1ED1C}" type="presParOf" srcId="{1F125530-6E93-428B-B708-352D65C8D7D3}" destId="{43B52329-DEDD-4A0A-99FF-CFAB0C37F157}" srcOrd="1" destOrd="0" presId="urn:microsoft.com/office/officeart/2005/8/layout/hierarchy2"/>
    <dgm:cxn modelId="{D3F6C93C-FB5F-40EC-A1FD-4ADE9EBD4AF1}" type="presParOf" srcId="{43B52329-DEDD-4A0A-99FF-CFAB0C37F157}" destId="{4FF22F32-D88C-4DC0-A20A-BEBC79B29330}" srcOrd="0" destOrd="0" presId="urn:microsoft.com/office/officeart/2005/8/layout/hierarchy2"/>
    <dgm:cxn modelId="{1820B37B-C54A-4C88-9122-4B5597D37FE9}" type="presParOf" srcId="{43B52329-DEDD-4A0A-99FF-CFAB0C37F157}" destId="{95B7F889-9FD3-4F89-9F7A-95E022EC7F69}"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2431BF-C030-49BD-8A65-009F7B37DE96}">
      <dsp:nvSpPr>
        <dsp:cNvPr id="0" name=""/>
        <dsp:cNvSpPr/>
      </dsp:nvSpPr>
      <dsp:spPr>
        <a:xfrm>
          <a:off x="4109" y="996383"/>
          <a:ext cx="1325718" cy="352318"/>
        </a:xfrm>
        <a:prstGeom prst="roundRect">
          <a:avLst>
            <a:gd name="adj" fmla="val 10000"/>
          </a:avLst>
        </a:prstGeom>
        <a:solidFill>
          <a:srgbClr val="FF999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CONSTRUCCION</a:t>
          </a:r>
          <a:r>
            <a:rPr lang="es-CO" sz="1000" kern="1200" baseline="0"/>
            <a:t> DE CULTURA AMBIENTAL </a:t>
          </a:r>
          <a:endParaRPr lang="es-CO" sz="1000" kern="1200"/>
        </a:p>
      </dsp:txBody>
      <dsp:txXfrm>
        <a:off x="14428" y="1006702"/>
        <a:ext cx="1305080" cy="331680"/>
      </dsp:txXfrm>
    </dsp:sp>
    <dsp:sp modelId="{5A218CFD-95D7-4972-B201-B020A177192C}">
      <dsp:nvSpPr>
        <dsp:cNvPr id="0" name=""/>
        <dsp:cNvSpPr/>
      </dsp:nvSpPr>
      <dsp:spPr>
        <a:xfrm rot="18681045">
          <a:off x="1217073" y="900364"/>
          <a:ext cx="664564" cy="45482"/>
        </a:xfrm>
        <a:custGeom>
          <a:avLst/>
          <a:gdLst/>
          <a:ahLst/>
          <a:cxnLst/>
          <a:rect l="0" t="0" r="0" b="0"/>
          <a:pathLst>
            <a:path>
              <a:moveTo>
                <a:pt x="0" y="22741"/>
              </a:moveTo>
              <a:lnTo>
                <a:pt x="664564" y="2274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CO" sz="1000" kern="1200"/>
        </a:p>
      </dsp:txBody>
      <dsp:txXfrm>
        <a:off x="1532741" y="906491"/>
        <a:ext cx="33228" cy="33228"/>
      </dsp:txXfrm>
    </dsp:sp>
    <dsp:sp modelId="{1E641362-BFA9-4F3C-869F-D3E3145BCFB5}">
      <dsp:nvSpPr>
        <dsp:cNvPr id="0" name=""/>
        <dsp:cNvSpPr/>
      </dsp:nvSpPr>
      <dsp:spPr>
        <a:xfrm>
          <a:off x="1768883" y="471004"/>
          <a:ext cx="653046" cy="405327"/>
        </a:xfrm>
        <a:prstGeom prst="roundRect">
          <a:avLst>
            <a:gd name="adj" fmla="val 10000"/>
          </a:avLst>
        </a:prstGeom>
        <a:solidFill>
          <a:schemeClr val="accent2">
            <a:lumMod val="40000"/>
            <a:lumOff val="6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ECOLOGÍA HUMANA </a:t>
          </a:r>
        </a:p>
      </dsp:txBody>
      <dsp:txXfrm>
        <a:off x="1780755" y="482876"/>
        <a:ext cx="629302" cy="381583"/>
      </dsp:txXfrm>
    </dsp:sp>
    <dsp:sp modelId="{3BE1DE51-F4D7-4576-B5DC-AA89DCE95461}">
      <dsp:nvSpPr>
        <dsp:cNvPr id="0" name=""/>
        <dsp:cNvSpPr/>
      </dsp:nvSpPr>
      <dsp:spPr>
        <a:xfrm rot="21477533">
          <a:off x="2421751" y="640940"/>
          <a:ext cx="560762" cy="45482"/>
        </a:xfrm>
        <a:custGeom>
          <a:avLst/>
          <a:gdLst/>
          <a:ahLst/>
          <a:cxnLst/>
          <a:rect l="0" t="0" r="0" b="0"/>
          <a:pathLst>
            <a:path>
              <a:moveTo>
                <a:pt x="0" y="22741"/>
              </a:moveTo>
              <a:lnTo>
                <a:pt x="560762" y="227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CO" sz="1000" kern="1200"/>
        </a:p>
      </dsp:txBody>
      <dsp:txXfrm>
        <a:off x="2688114" y="649663"/>
        <a:ext cx="28038" cy="28038"/>
      </dsp:txXfrm>
    </dsp:sp>
    <dsp:sp modelId="{0FDD401F-7D56-4856-A1E1-7B9352DC630D}">
      <dsp:nvSpPr>
        <dsp:cNvPr id="0" name=""/>
        <dsp:cNvSpPr/>
      </dsp:nvSpPr>
      <dsp:spPr>
        <a:xfrm>
          <a:off x="2982336" y="326314"/>
          <a:ext cx="2313463" cy="654762"/>
        </a:xfrm>
        <a:prstGeom prst="roundRect">
          <a:avLst>
            <a:gd name="adj" fmla="val 10000"/>
          </a:avLst>
        </a:prstGeom>
        <a:solidFill>
          <a:srgbClr val="F9DED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endParaRPr lang="es-CO" sz="1000" kern="1200"/>
        </a:p>
        <a:p>
          <a:pPr lvl="0" algn="l" defTabSz="444500">
            <a:lnSpc>
              <a:spcPct val="90000"/>
            </a:lnSpc>
            <a:spcBef>
              <a:spcPct val="0"/>
            </a:spcBef>
            <a:spcAft>
              <a:spcPct val="35000"/>
            </a:spcAft>
          </a:pPr>
          <a:r>
            <a:rPr lang="es-CO" sz="1000" kern="1200"/>
            <a:t>AUTORREGULACIÓN</a:t>
          </a:r>
        </a:p>
        <a:p>
          <a:pPr lvl="0" algn="l" defTabSz="444500">
            <a:lnSpc>
              <a:spcPct val="90000"/>
            </a:lnSpc>
            <a:spcBef>
              <a:spcPct val="0"/>
            </a:spcBef>
            <a:spcAft>
              <a:spcPct val="35000"/>
            </a:spcAft>
          </a:pPr>
          <a:r>
            <a:rPr lang="es-CO" sz="1000" kern="1200"/>
            <a:t>AUTOCUIDADO </a:t>
          </a:r>
        </a:p>
        <a:p>
          <a:pPr lvl="0" algn="l" defTabSz="444500">
            <a:lnSpc>
              <a:spcPct val="90000"/>
            </a:lnSpc>
            <a:spcBef>
              <a:spcPct val="0"/>
            </a:spcBef>
            <a:spcAft>
              <a:spcPct val="35000"/>
            </a:spcAft>
          </a:pPr>
          <a:r>
            <a:rPr lang="es-CO" sz="1000" kern="1200"/>
            <a:t>ARTICULACIÓN CON SEMILLAS DE PAZ</a:t>
          </a:r>
        </a:p>
        <a:p>
          <a:pPr lvl="0" algn="ctr" defTabSz="444500">
            <a:lnSpc>
              <a:spcPct val="90000"/>
            </a:lnSpc>
            <a:spcBef>
              <a:spcPct val="0"/>
            </a:spcBef>
            <a:spcAft>
              <a:spcPct val="35000"/>
            </a:spcAft>
          </a:pPr>
          <a:r>
            <a:rPr lang="es-CO" sz="1000" kern="1200"/>
            <a:t> </a:t>
          </a:r>
        </a:p>
      </dsp:txBody>
      <dsp:txXfrm>
        <a:off x="3001513" y="345491"/>
        <a:ext cx="2275109" cy="616408"/>
      </dsp:txXfrm>
    </dsp:sp>
    <dsp:sp modelId="{E9B33888-7885-4B3F-A8A1-5737233618F3}">
      <dsp:nvSpPr>
        <dsp:cNvPr id="0" name=""/>
        <dsp:cNvSpPr/>
      </dsp:nvSpPr>
      <dsp:spPr>
        <a:xfrm rot="2837290">
          <a:off x="1220197" y="1400210"/>
          <a:ext cx="681594" cy="45482"/>
        </a:xfrm>
        <a:custGeom>
          <a:avLst/>
          <a:gdLst/>
          <a:ahLst/>
          <a:cxnLst/>
          <a:rect l="0" t="0" r="0" b="0"/>
          <a:pathLst>
            <a:path>
              <a:moveTo>
                <a:pt x="0" y="22741"/>
              </a:moveTo>
              <a:lnTo>
                <a:pt x="681594" y="2274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CO" sz="1000" kern="1200"/>
        </a:p>
      </dsp:txBody>
      <dsp:txXfrm>
        <a:off x="1543955" y="1405912"/>
        <a:ext cx="34079" cy="34079"/>
      </dsp:txXfrm>
    </dsp:sp>
    <dsp:sp modelId="{C3AA0E02-19E3-4A6B-B5C1-AB5BD0FA9240}">
      <dsp:nvSpPr>
        <dsp:cNvPr id="0" name=""/>
        <dsp:cNvSpPr/>
      </dsp:nvSpPr>
      <dsp:spPr>
        <a:xfrm>
          <a:off x="1792161" y="1477797"/>
          <a:ext cx="672587" cy="391128"/>
        </a:xfrm>
        <a:prstGeom prst="roundRect">
          <a:avLst>
            <a:gd name="adj" fmla="val 10000"/>
          </a:avLst>
        </a:prstGeom>
        <a:solidFill>
          <a:schemeClr val="accent2">
            <a:lumMod val="40000"/>
            <a:lumOff val="6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MEDIO AMBIENTE </a:t>
          </a:r>
        </a:p>
      </dsp:txBody>
      <dsp:txXfrm>
        <a:off x="1803617" y="1489253"/>
        <a:ext cx="649675" cy="368216"/>
      </dsp:txXfrm>
    </dsp:sp>
    <dsp:sp modelId="{737FBC34-E785-4707-A461-1AF239552639}">
      <dsp:nvSpPr>
        <dsp:cNvPr id="0" name=""/>
        <dsp:cNvSpPr/>
      </dsp:nvSpPr>
      <dsp:spPr>
        <a:xfrm rot="65404">
          <a:off x="2464704" y="1655402"/>
          <a:ext cx="502769" cy="45482"/>
        </a:xfrm>
        <a:custGeom>
          <a:avLst/>
          <a:gdLst/>
          <a:ahLst/>
          <a:cxnLst/>
          <a:rect l="0" t="0" r="0" b="0"/>
          <a:pathLst>
            <a:path>
              <a:moveTo>
                <a:pt x="0" y="22741"/>
              </a:moveTo>
              <a:lnTo>
                <a:pt x="502769" y="227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CO" sz="1000" kern="1200"/>
        </a:p>
      </dsp:txBody>
      <dsp:txXfrm>
        <a:off x="2703519" y="1665574"/>
        <a:ext cx="25138" cy="25138"/>
      </dsp:txXfrm>
    </dsp:sp>
    <dsp:sp modelId="{4FF22F32-D88C-4DC0-A20A-BEBC79B29330}">
      <dsp:nvSpPr>
        <dsp:cNvPr id="0" name=""/>
        <dsp:cNvSpPr/>
      </dsp:nvSpPr>
      <dsp:spPr>
        <a:xfrm>
          <a:off x="2967428" y="1307430"/>
          <a:ext cx="3147627" cy="750992"/>
        </a:xfrm>
        <a:prstGeom prst="roundRect">
          <a:avLst>
            <a:gd name="adj" fmla="val 10000"/>
          </a:avLst>
        </a:prstGeom>
        <a:solidFill>
          <a:srgbClr val="F9DED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s-CO" sz="1000" b="1" kern="1200"/>
            <a:t>BIODIVERSIDAD. </a:t>
          </a:r>
          <a:r>
            <a:rPr lang="es-CO" sz="1000" kern="1200"/>
            <a:t>Agricultura urbana</a:t>
          </a:r>
        </a:p>
        <a:p>
          <a:pPr lvl="0" algn="l" defTabSz="444500">
            <a:lnSpc>
              <a:spcPct val="90000"/>
            </a:lnSpc>
            <a:spcBef>
              <a:spcPct val="0"/>
            </a:spcBef>
            <a:spcAft>
              <a:spcPct val="35000"/>
            </a:spcAft>
          </a:pPr>
          <a:r>
            <a:rPr lang="es-CO" sz="1000" b="1" kern="1200"/>
            <a:t>MANEJO DE RECURSOS</a:t>
          </a:r>
          <a:r>
            <a:rPr lang="es-CO" sz="1000" kern="1200"/>
            <a:t>. Campañas de ahorro y reciclaje</a:t>
          </a:r>
        </a:p>
        <a:p>
          <a:pPr lvl="0" algn="l" defTabSz="444500">
            <a:lnSpc>
              <a:spcPct val="90000"/>
            </a:lnSpc>
            <a:spcBef>
              <a:spcPct val="0"/>
            </a:spcBef>
            <a:spcAft>
              <a:spcPct val="35000"/>
            </a:spcAft>
          </a:pPr>
          <a:r>
            <a:rPr lang="es-CO" sz="1000" b="1" kern="1200"/>
            <a:t>CONSUMO RESPONSABLE</a:t>
          </a:r>
          <a:r>
            <a:rPr lang="es-CO" sz="1000" kern="1200"/>
            <a:t>, Alimentación bien pensada  </a:t>
          </a:r>
        </a:p>
        <a:p>
          <a:pPr lvl="0" algn="l" defTabSz="444500">
            <a:lnSpc>
              <a:spcPct val="90000"/>
            </a:lnSpc>
            <a:spcBef>
              <a:spcPct val="0"/>
            </a:spcBef>
            <a:spcAft>
              <a:spcPct val="35000"/>
            </a:spcAft>
          </a:pPr>
          <a:r>
            <a:rPr lang="es-CO" sz="1000" b="1" kern="1200"/>
            <a:t>PLAN DE EMERGENCIAS</a:t>
          </a:r>
          <a:r>
            <a:rPr lang="es-CO" sz="1000" kern="1200"/>
            <a:t>. Brigadas y simulacros </a:t>
          </a:r>
        </a:p>
      </dsp:txBody>
      <dsp:txXfrm>
        <a:off x="2989424" y="1329426"/>
        <a:ext cx="3103635" cy="7070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Twa18</b:Tag>
    <b:SourceType>Misc</b:SourceType>
    <b:Guid>{10020CB5-C8A6-4A42-9636-25E1E5237AD3}</b:Guid>
    <b:Title>Mark Twain: libros y biografía</b:Title>
    <b:Year>1835</b:Year>
    <b:URL>www.lecturalia.com/autor/1031/mark-twain</b:URL>
    <b:Author>
      <b:Author>
        <b:NameList>
          <b:Person>
            <b:Last> Twain</b:Last>
            <b:First> Mark </b:First>
          </b:Person>
        </b:NameList>
      </b:Author>
    </b:Author>
    <b:ShortTitle>Escritor, orador y humorista estadounidense</b:ShortTitle>
    <b:City>Estados Unidos</b:City>
    <b:YearAccessed>2018</b:YearAccessed>
    <b:MonthAccessed>Diciembre</b:MonthAccessed>
    <b:DayAccessed>21</b:DayAccessed>
    <b:RefOrder>1</b:RefOrder>
  </b:Source>
  <b:Source>
    <b:Tag>Gid07</b:Tag>
    <b:SourceType>Book</b:SourceType>
    <b:Guid>{4A5F708B-6217-49EC-8914-248CA7B3089A}</b:Guid>
    <b:Title>Un mundo desbocado. Los efectos de la globalización en nuestras vidas</b:Title>
    <b:Year>2007</b:Year>
    <b:City>México </b:City>
    <b:Publisher>Taurus</b:Publisher>
    <b:Author>
      <b:Author>
        <b:NameList>
          <b:Person>
            <b:Last>Giddents</b:Last>
            <b:First>Anthony</b:First>
          </b:Person>
        </b:NameList>
      </b:Author>
    </b:Author>
    <b:RefOrder>1</b:RefOrder>
  </b:Source>
</b:Sources>
</file>

<file path=customXml/itemProps1.xml><?xml version="1.0" encoding="utf-8"?>
<ds:datastoreItem xmlns:ds="http://schemas.openxmlformats.org/officeDocument/2006/customXml" ds:itemID="{A4C69099-8E18-4A37-9EB9-D4305112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dc:creator>
  <cp:lastModifiedBy>Elvinia Valero</cp:lastModifiedBy>
  <cp:revision>2</cp:revision>
  <cp:lastPrinted>2018-01-25T22:13:00Z</cp:lastPrinted>
  <dcterms:created xsi:type="dcterms:W3CDTF">2019-01-17T16:27:00Z</dcterms:created>
  <dcterms:modified xsi:type="dcterms:W3CDTF">2019-01-17T16:27:00Z</dcterms:modified>
</cp:coreProperties>
</file>